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A3D" w:rsidRDefault="005C6E8B">
      <w:pPr>
        <w:spacing w:after="0" w:line="259" w:lineRule="auto"/>
        <w:ind w:left="-5" w:right="0"/>
        <w:jc w:val="left"/>
      </w:pPr>
      <w:r>
        <w:rPr>
          <w:b/>
          <w:color w:val="2F5496"/>
          <w:sz w:val="26"/>
        </w:rPr>
        <w:t>LISA</w:t>
      </w:r>
      <w:r w:rsidR="00AC6CB8">
        <w:rPr>
          <w:b/>
          <w:color w:val="2F5496"/>
          <w:sz w:val="26"/>
        </w:rPr>
        <w:t xml:space="preserve">. ARENGUSTRATEEGIA SEOSED TEISTE </w:t>
      </w:r>
    </w:p>
    <w:p w:rsidR="00854A3D" w:rsidRDefault="00AC6CB8">
      <w:pPr>
        <w:spacing w:after="0" w:line="259" w:lineRule="auto"/>
        <w:ind w:left="-5" w:right="0"/>
        <w:jc w:val="left"/>
      </w:pPr>
      <w:r>
        <w:rPr>
          <w:b/>
          <w:color w:val="2F5496"/>
          <w:sz w:val="26"/>
        </w:rPr>
        <w:t xml:space="preserve">ARENGUDOKUMENTIDEGA </w:t>
      </w:r>
    </w:p>
    <w:p w:rsidR="00854A3D" w:rsidRDefault="00AC6CB8">
      <w:pPr>
        <w:spacing w:after="136" w:line="259" w:lineRule="auto"/>
        <w:ind w:left="0" w:right="0" w:firstLine="0"/>
        <w:jc w:val="left"/>
      </w:pPr>
      <w:r>
        <w:t xml:space="preserve"> </w:t>
      </w:r>
      <w:r w:rsidR="00B4751D">
        <w:t xml:space="preserve"> </w:t>
      </w:r>
    </w:p>
    <w:p w:rsidR="00854A3D" w:rsidRDefault="00AC6CB8">
      <w:pPr>
        <w:ind w:left="-5" w:right="0"/>
      </w:pPr>
      <w:r>
        <w:t>V</w:t>
      </w:r>
      <w:r w:rsidR="00212891">
        <w:t xml:space="preserve">alga </w:t>
      </w:r>
      <w:r>
        <w:t xml:space="preserve">maakonna arengustrateegia koostamisel on </w:t>
      </w:r>
      <w:r w:rsidR="00212891">
        <w:t>üldiste tegevussuundade kujundamisel</w:t>
      </w:r>
      <w:r w:rsidR="00BE25E8">
        <w:t xml:space="preserve"> lähtutud</w:t>
      </w:r>
      <w:r w:rsidR="00212891">
        <w:t xml:space="preserve"> kehtivatest riigi valdkonnapõhistest strateegiadokumentidest. </w:t>
      </w:r>
      <w:r w:rsidR="006D2293">
        <w:t>Samuti toetab</w:t>
      </w:r>
      <w:r w:rsidR="00212891">
        <w:t xml:space="preserve"> </w:t>
      </w:r>
      <w:r w:rsidR="006D2293">
        <w:t xml:space="preserve">arengustrateegia Valga maakonnaplaneeringus ja maakonna kohalike omavalitsuste arengukavades püstitatud eesmärkide täitmist. </w:t>
      </w:r>
      <w:r>
        <w:t xml:space="preserve"> </w:t>
      </w:r>
    </w:p>
    <w:p w:rsidR="006D2293" w:rsidRDefault="00AC6CB8">
      <w:pPr>
        <w:ind w:left="-5" w:right="0"/>
      </w:pPr>
      <w:r>
        <w:t>Arengustrateegia seoseid teiste are</w:t>
      </w:r>
      <w:r w:rsidR="00823B55">
        <w:t xml:space="preserve">ngudokumentidega on käsitletud kas </w:t>
      </w:r>
      <w:r>
        <w:t xml:space="preserve">visiooni </w:t>
      </w:r>
      <w:r w:rsidR="00823B55">
        <w:t xml:space="preserve">või peamiste arengueesmärkide </w:t>
      </w:r>
      <w:r>
        <w:t>tasandil.</w:t>
      </w:r>
    </w:p>
    <w:p w:rsidR="00854A3D" w:rsidRPr="00C5191B" w:rsidRDefault="003C7E0C" w:rsidP="003C7E0C">
      <w:pPr>
        <w:pBdr>
          <w:top w:val="single" w:sz="4" w:space="1" w:color="auto"/>
          <w:left w:val="single" w:sz="4" w:space="4" w:color="auto"/>
          <w:bottom w:val="single" w:sz="4" w:space="1" w:color="auto"/>
          <w:right w:val="single" w:sz="4" w:space="4" w:color="auto"/>
        </w:pBdr>
        <w:shd w:val="clear" w:color="auto" w:fill="DEEAF6" w:themeFill="accent5" w:themeFillTint="33"/>
        <w:ind w:left="-5" w:right="0"/>
        <w:rPr>
          <w:b/>
        </w:rPr>
      </w:pPr>
      <w:r>
        <w:rPr>
          <w:b/>
        </w:rPr>
        <w:t>Maakondlikud arengudokumendid</w:t>
      </w:r>
    </w:p>
    <w:p w:rsidR="00854A3D" w:rsidRPr="00811302" w:rsidRDefault="006D2293" w:rsidP="00A4261B">
      <w:pPr>
        <w:pStyle w:val="ListParagraph"/>
        <w:numPr>
          <w:ilvl w:val="0"/>
          <w:numId w:val="15"/>
        </w:numPr>
        <w:spacing w:after="13" w:line="259" w:lineRule="auto"/>
        <w:ind w:right="0"/>
        <w:jc w:val="left"/>
        <w:rPr>
          <w:b/>
        </w:rPr>
      </w:pPr>
      <w:r w:rsidRPr="00811302">
        <w:rPr>
          <w:b/>
          <w:i/>
          <w:color w:val="2F5496"/>
          <w:sz w:val="22"/>
        </w:rPr>
        <w:t>Valga</w:t>
      </w:r>
      <w:r w:rsidR="00AC6CB8" w:rsidRPr="00811302">
        <w:rPr>
          <w:b/>
          <w:i/>
          <w:color w:val="2F5496"/>
          <w:sz w:val="22"/>
        </w:rPr>
        <w:t xml:space="preserve"> maakonnaplaneering 2030+ </w:t>
      </w:r>
      <w:r w:rsidR="00A4261B" w:rsidRPr="00811302">
        <w:rPr>
          <w:b/>
          <w:i/>
          <w:color w:val="2F5496"/>
          <w:sz w:val="22"/>
        </w:rPr>
        <w:t xml:space="preserve"> </w:t>
      </w:r>
    </w:p>
    <w:p w:rsidR="00D268B3" w:rsidRPr="00963E6A" w:rsidRDefault="00AC6CB8" w:rsidP="00963E6A">
      <w:pPr>
        <w:spacing w:after="0"/>
        <w:ind w:left="-5" w:right="0"/>
      </w:pPr>
      <w:r>
        <w:t>V</w:t>
      </w:r>
      <w:r w:rsidR="00BE25E8">
        <w:t xml:space="preserve">alga </w:t>
      </w:r>
      <w:r>
        <w:t xml:space="preserve">maakonna arengustrateegia </w:t>
      </w:r>
      <w:r w:rsidR="00963E6A">
        <w:t>tugineb kehtival</w:t>
      </w:r>
      <w:r>
        <w:t xml:space="preserve"> maakonna ruumilise arengu visiooni</w:t>
      </w:r>
      <w:r w:rsidR="00963E6A">
        <w:t>l</w:t>
      </w:r>
      <w:r>
        <w:t xml:space="preserve">: </w:t>
      </w:r>
    </w:p>
    <w:p w:rsidR="00854A3D" w:rsidRPr="00D268B3" w:rsidRDefault="00D268B3" w:rsidP="00D268B3">
      <w:pPr>
        <w:spacing w:after="158" w:line="238" w:lineRule="auto"/>
        <w:ind w:left="0" w:right="0" w:firstLine="0"/>
        <w:jc w:val="left"/>
        <w:rPr>
          <w:i/>
        </w:rPr>
      </w:pPr>
      <w:r w:rsidRPr="00D268B3">
        <w:rPr>
          <w:i/>
        </w:rPr>
        <w:t>Valgamaa on ajaloolist jätkuvust ja looduslähedust väärtustava ruumistruktuuriga maakond, kus selgelt eristuvad traditsioonilised külamaastikud, vähese asustusega loodusmaastikud ning kompaktsena hoitud suuremad asulad ja linnad, mis ühtlasi koondavad mahukamat ettevõtlust ja tootmistegevust. Elanike igapäevaelu toimimine tugineb innovatiivsete ja paindlike lahenduste rakendamisel ning mugavatel ühendustel oluliste keskuslinnadega Valgamaal ja naabermaakondades, mis kokkuvõttes tagavad kvaliteetse elukeskkonna eri</w:t>
      </w:r>
      <w:r>
        <w:rPr>
          <w:i/>
        </w:rPr>
        <w:t xml:space="preserve">nevates Valgamaa piirkondades. </w:t>
      </w:r>
      <w:r w:rsidR="00AC6CB8">
        <w:t xml:space="preserve"> </w:t>
      </w:r>
    </w:p>
    <w:p w:rsidR="00A6778F" w:rsidRPr="00A6778F" w:rsidRDefault="00A6778F" w:rsidP="00A6778F">
      <w:pPr>
        <w:pStyle w:val="ListParagraph"/>
        <w:numPr>
          <w:ilvl w:val="0"/>
          <w:numId w:val="8"/>
        </w:numPr>
        <w:ind w:right="0"/>
        <w:rPr>
          <w:i/>
        </w:rPr>
      </w:pPr>
      <w:r w:rsidRPr="00A6778F">
        <w:rPr>
          <w:i/>
        </w:rPr>
        <w:t>Valgamaa asub Eestis, kuid „on ühte jalga pidi Lätis“:</w:t>
      </w:r>
    </w:p>
    <w:p w:rsidR="00BE25E8" w:rsidRPr="00A6778F" w:rsidRDefault="00BE25E8" w:rsidP="00A6778F">
      <w:pPr>
        <w:pStyle w:val="ListParagraph"/>
        <w:numPr>
          <w:ilvl w:val="0"/>
          <w:numId w:val="8"/>
        </w:numPr>
        <w:ind w:right="0"/>
        <w:rPr>
          <w:i/>
        </w:rPr>
      </w:pPr>
      <w:r w:rsidRPr="00A6778F">
        <w:rPr>
          <w:i/>
        </w:rPr>
        <w:t xml:space="preserve">Elanikkonna ja teenuste ruumiline paiknemine, samuti ettevõtlusaktiivsus on seotud maakonna keskuslinnade Valga, Tõrva ja Otepää ning teedevõrguga. </w:t>
      </w:r>
    </w:p>
    <w:p w:rsidR="00D56309" w:rsidRPr="00A6778F" w:rsidRDefault="00D56309" w:rsidP="00A6778F">
      <w:pPr>
        <w:pStyle w:val="ListParagraph"/>
        <w:numPr>
          <w:ilvl w:val="0"/>
          <w:numId w:val="8"/>
        </w:numPr>
        <w:ind w:right="0"/>
        <w:rPr>
          <w:i/>
        </w:rPr>
      </w:pPr>
      <w:r w:rsidRPr="00A6778F">
        <w:rPr>
          <w:i/>
        </w:rPr>
        <w:t>Maapiirkondade edasist arengut nähakse tuginemas keskkonnasõbralikule arengule, kus traditsioonilistele põllu- ja metsamajanduse suundadele lisandub senisest tugevamalt (loodus)turism. Perspektiivis võiks Valgamaa majandus olla ka teadmispõhisem ning senine majandustegevus täieneda loome-ja hõbemajanduse ning taastuvenergeetika võrra.</w:t>
      </w:r>
    </w:p>
    <w:p w:rsidR="00A6778F" w:rsidRDefault="00D268B3" w:rsidP="00A6778F">
      <w:pPr>
        <w:pStyle w:val="ListParagraph"/>
        <w:numPr>
          <w:ilvl w:val="0"/>
          <w:numId w:val="8"/>
        </w:numPr>
        <w:ind w:right="0"/>
      </w:pPr>
      <w:r w:rsidRPr="00A6778F">
        <w:rPr>
          <w:i/>
        </w:rPr>
        <w:t>Logistilise potentsiaali rakendumist ja piiriülese koostöö sujumist mõjutavad nii Eesti kui Läti riigitasandi prioriteedid ja kokkulepped, samuti kaubavoogude liikumist mõjutav rahvusvaheline poliitika.</w:t>
      </w:r>
      <w:r w:rsidR="00A6778F" w:rsidRPr="00A6778F">
        <w:t xml:space="preserve"> </w:t>
      </w:r>
    </w:p>
    <w:p w:rsidR="00A6778F" w:rsidRDefault="00A6778F" w:rsidP="00A6778F">
      <w:pPr>
        <w:ind w:left="-5" w:right="0"/>
      </w:pPr>
      <w:r>
        <w:t>Haldusreformi järgselt moodustus kolm omavalitsusüksust, mille keskused on samad, mis kehtivas maakonnaplaneeringus- Valga, Tõrva, Otepää. Kohalike omavalitsuste poolt algatatud üldplaneeringute</w:t>
      </w:r>
      <w:r w:rsidR="00F3059A">
        <w:t xml:space="preserve"> protsessi käigus tehakse uuest olukorrast lähtuvad </w:t>
      </w:r>
      <w:r>
        <w:t>muudatusettepanekud ka maakonnaplaneeringusse.</w:t>
      </w:r>
    </w:p>
    <w:p w:rsidR="00854A3D" w:rsidRDefault="00963E6A" w:rsidP="00963E6A">
      <w:pPr>
        <w:ind w:left="-5" w:right="0"/>
      </w:pPr>
      <w:r>
        <w:t>A</w:t>
      </w:r>
      <w:r w:rsidR="00AC6CB8">
        <w:t>rengustrateegia</w:t>
      </w:r>
      <w:r>
        <w:t xml:space="preserve"> toetab</w:t>
      </w:r>
      <w:r w:rsidR="00AC6CB8">
        <w:t xml:space="preserve"> maakonnaplaneeringu tegevuskava elluviimist</w:t>
      </w:r>
      <w:r w:rsidR="00A6778F">
        <w:t xml:space="preserve"> nende tegevuste osas, mis pole eelneval perioodil realiseerunud.</w:t>
      </w:r>
    </w:p>
    <w:p w:rsidR="00297725" w:rsidRPr="00811302" w:rsidRDefault="00AC6CB8" w:rsidP="00630C2A">
      <w:pPr>
        <w:pStyle w:val="ListParagraph"/>
        <w:numPr>
          <w:ilvl w:val="0"/>
          <w:numId w:val="15"/>
        </w:numPr>
        <w:spacing w:after="13" w:line="259" w:lineRule="auto"/>
        <w:ind w:right="0"/>
        <w:jc w:val="left"/>
        <w:rPr>
          <w:b/>
          <w:i/>
          <w:color w:val="2F5496"/>
          <w:sz w:val="22"/>
        </w:rPr>
      </w:pPr>
      <w:r w:rsidRPr="00811302">
        <w:rPr>
          <w:b/>
          <w:i/>
          <w:color w:val="2F5496"/>
          <w:sz w:val="22"/>
        </w:rPr>
        <w:t>V</w:t>
      </w:r>
      <w:r w:rsidR="00C5191B" w:rsidRPr="00811302">
        <w:rPr>
          <w:b/>
          <w:i/>
          <w:color w:val="2F5496"/>
          <w:sz w:val="22"/>
        </w:rPr>
        <w:t>alga maakonna kohalike</w:t>
      </w:r>
      <w:r w:rsidR="00297725" w:rsidRPr="00811302">
        <w:rPr>
          <w:b/>
          <w:i/>
          <w:color w:val="2F5496"/>
          <w:sz w:val="22"/>
        </w:rPr>
        <w:t xml:space="preserve"> omavalitsuste arengukavad</w:t>
      </w:r>
    </w:p>
    <w:p w:rsidR="00297725" w:rsidRDefault="00C5191B" w:rsidP="00297725">
      <w:pPr>
        <w:spacing w:after="160" w:line="238" w:lineRule="auto"/>
        <w:ind w:left="-5" w:right="0"/>
      </w:pPr>
      <w:r>
        <w:t xml:space="preserve">Valga </w:t>
      </w:r>
      <w:r w:rsidR="00AC6CB8">
        <w:t xml:space="preserve">maakonna arengustrateegia </w:t>
      </w:r>
      <w:r>
        <w:t xml:space="preserve">protsess käivitati samaaegselt </w:t>
      </w:r>
      <w:r w:rsidR="00AC6CB8">
        <w:t>maakonna kohalike omavalitsuste arengukavad</w:t>
      </w:r>
      <w:r>
        <w:t>e koostami</w:t>
      </w:r>
      <w:r w:rsidR="00DD1829">
        <w:t>ne, mille käigus</w:t>
      </w:r>
      <w:r>
        <w:t xml:space="preserve"> lepiti kokku maakondlik</w:t>
      </w:r>
      <w:r w:rsidR="00DD1829">
        <w:t xml:space="preserve"> ühisosa</w:t>
      </w:r>
      <w:r w:rsidR="00AC6CB8">
        <w:t xml:space="preserve"> maakonnastrateegia visiooni, strateegiliste eesmärkide, valdkondlike eesmärkide, tegevussuundade ja tegevuste täitmisel</w:t>
      </w:r>
      <w:r w:rsidR="00DD1829">
        <w:t xml:space="preserve"> ja vastupidi</w:t>
      </w:r>
      <w:r w:rsidR="00AC6CB8">
        <w:t xml:space="preserve">. </w:t>
      </w:r>
      <w:r w:rsidR="00DD1829">
        <w:br/>
      </w:r>
      <w:r w:rsidR="00AC6CB8">
        <w:t>Maakonna arengustrateegia toetab kohalike omaval</w:t>
      </w:r>
      <w:r w:rsidR="00DD1829">
        <w:t>itsuste visioonide saavutamist ja kokkulepitud ühistegevuste ja investeeringute elluviimist</w:t>
      </w:r>
      <w:r w:rsidR="00297725">
        <w:t>.</w:t>
      </w:r>
    </w:p>
    <w:p w:rsidR="00854A3D" w:rsidRPr="00297725" w:rsidRDefault="00297725" w:rsidP="003C7E0C">
      <w:pPr>
        <w:pBdr>
          <w:top w:val="single" w:sz="4" w:space="1" w:color="auto"/>
          <w:left w:val="single" w:sz="4" w:space="4" w:color="auto"/>
          <w:bottom w:val="single" w:sz="4" w:space="1" w:color="auto"/>
          <w:right w:val="single" w:sz="4" w:space="4" w:color="auto"/>
        </w:pBdr>
        <w:shd w:val="clear" w:color="auto" w:fill="DEEAF6" w:themeFill="accent5" w:themeFillTint="33"/>
        <w:spacing w:after="160" w:line="238" w:lineRule="auto"/>
        <w:ind w:left="-5" w:right="0"/>
        <w:rPr>
          <w:b/>
        </w:rPr>
      </w:pPr>
      <w:r w:rsidRPr="00297725">
        <w:rPr>
          <w:b/>
        </w:rPr>
        <w:t>Maakonnaülesed</w:t>
      </w:r>
      <w:r w:rsidR="00AC6CB8" w:rsidRPr="00297725">
        <w:rPr>
          <w:b/>
        </w:rPr>
        <w:t xml:space="preserve"> </w:t>
      </w:r>
      <w:r w:rsidRPr="00297725">
        <w:rPr>
          <w:b/>
        </w:rPr>
        <w:t>arengudokumendid</w:t>
      </w:r>
    </w:p>
    <w:p w:rsidR="00297725" w:rsidRDefault="00E54BC6" w:rsidP="00630C2A">
      <w:pPr>
        <w:pStyle w:val="ListParagraph"/>
        <w:numPr>
          <w:ilvl w:val="0"/>
          <w:numId w:val="15"/>
        </w:numPr>
        <w:spacing w:after="160" w:line="238" w:lineRule="auto"/>
        <w:ind w:right="0"/>
        <w:jc w:val="left"/>
      </w:pPr>
      <w:r w:rsidRPr="00811302">
        <w:rPr>
          <w:b/>
          <w:i/>
          <w:color w:val="2F5496" w:themeColor="accent1" w:themeShade="BF"/>
        </w:rPr>
        <w:lastRenderedPageBreak/>
        <w:t>K</w:t>
      </w:r>
      <w:r w:rsidR="00297725" w:rsidRPr="00811302">
        <w:rPr>
          <w:b/>
          <w:i/>
          <w:color w:val="2F5496" w:themeColor="accent1" w:themeShade="BF"/>
        </w:rPr>
        <w:t>agu-Eesti tegevuskava 2015-2020</w:t>
      </w:r>
      <w:r w:rsidR="00297725" w:rsidRPr="00630C2A">
        <w:rPr>
          <w:color w:val="2F5496" w:themeColor="accent1" w:themeShade="BF"/>
        </w:rPr>
        <w:t xml:space="preserve"> </w:t>
      </w:r>
      <w:r w:rsidR="00297725">
        <w:br/>
        <w:t xml:space="preserve">Kagu-Eesti visioon aastaks 2020 on: </w:t>
      </w:r>
    </w:p>
    <w:p w:rsidR="00297725" w:rsidRPr="00E54BC6" w:rsidRDefault="00297725" w:rsidP="00297725">
      <w:pPr>
        <w:spacing w:after="160" w:line="238" w:lineRule="auto"/>
        <w:ind w:left="-5" w:right="0"/>
        <w:rPr>
          <w:i/>
        </w:rPr>
      </w:pPr>
      <w:r w:rsidRPr="00E54BC6">
        <w:rPr>
          <w:i/>
        </w:rPr>
        <w:t xml:space="preserve">Kagu-Eesti on eripärast kultuuri ja loodust väärtustav ja väärindav atraktiivne elu- ja töökeskkond, mida iseloomustab tugev konkurentsivõimeline majandustegevus. Kagu-Eesti paistab väljapoole ühtse ja tugeva omanäolise regioonina ja on igas mõttes (majanduslikult, kultuuriliselt, julgeolekuliselt) oluline osa Eesti riigist kui tervikust. See on turistidele tuntud ja hea mainega turismisihtkoht, mis pakub meeldejäävat reisielamust ning kust on soovi korral mugav reisida teistesse naaberpiirkondadesse. Kagu-Eesti üks eripära on piiriregiooniks olemine, sealhulgas Euroopa Liidu välispiiril. Iga inimene tunneb siin end vajaliku ja väärtuslikuna. Ettevõtlus on tulus ja töökohad hästi tasustatud. Piirkonnas on võimalik omandada kvaliteetset ja mitmekesist gümnaasiumi- ja kutseharidust. Rahvaarvu vähenemine on võrreldes prognoosidega pidurdunud ning elanike sisse- ja väljarände saldo on tasakaalus või positiivne. </w:t>
      </w:r>
    </w:p>
    <w:p w:rsidR="00297725" w:rsidRDefault="00297725" w:rsidP="00297725">
      <w:pPr>
        <w:spacing w:after="160" w:line="238" w:lineRule="auto"/>
        <w:ind w:left="-5" w:right="0"/>
      </w:pPr>
      <w:r>
        <w:t>V</w:t>
      </w:r>
      <w:r w:rsidR="00723CC8">
        <w:t xml:space="preserve">algamaa arengustrateegia protsessis on toimunud koostöökoosolekud Kagu-Eesti maakondade arenguorganisatsioonide, avaliku sektori esindajate ning arvamusliidrite ja riigiesindajatega. Analüüsitud on kehtiva Kagu-Eesti arengukava täitmist (seirearuanne). Kokkuleppeliselt on loobutud </w:t>
      </w:r>
      <w:r w:rsidR="0098614E" w:rsidRPr="0098614E">
        <w:t>mõttest laiendada tunnuslause "Rohelisem elu" kasutamist Põlvamaalt kogu Kagu-Eestile.</w:t>
      </w:r>
    </w:p>
    <w:p w:rsidR="00702029" w:rsidRDefault="00702029" w:rsidP="00297725">
      <w:pPr>
        <w:spacing w:after="160" w:line="238" w:lineRule="auto"/>
        <w:ind w:left="-5" w:right="0"/>
      </w:pPr>
      <w:r>
        <w:t>Protsessi käigus on riik leidnud võimaluse käivitada seni kehtinud Kagu-Eesti tegevuskava jätkuks riiklik</w:t>
      </w:r>
      <w:r w:rsidR="00EF787C">
        <w:t>u</w:t>
      </w:r>
      <w:r>
        <w:t xml:space="preserve"> </w:t>
      </w:r>
      <w:r w:rsidR="00EF787C">
        <w:t xml:space="preserve">Kagu-Eesti </w:t>
      </w:r>
      <w:r>
        <w:t>toetusprogramm</w:t>
      </w:r>
      <w:r w:rsidR="00EF787C">
        <w:t>i</w:t>
      </w:r>
      <w:r>
        <w:t>. Meetme lähteseisukohad on kolme maakonna vahel läbi arutatud ja need kajastuvad Valga maakonna arengustrateegias.</w:t>
      </w:r>
    </w:p>
    <w:p w:rsidR="00DE4BB3" w:rsidRPr="00DE4BB3" w:rsidRDefault="00DE4BB3" w:rsidP="00DE4BB3">
      <w:pPr>
        <w:pStyle w:val="ListParagraph"/>
        <w:numPr>
          <w:ilvl w:val="0"/>
          <w:numId w:val="15"/>
        </w:numPr>
        <w:spacing w:after="160" w:line="238" w:lineRule="auto"/>
        <w:ind w:right="0"/>
      </w:pPr>
      <w:r w:rsidRPr="00DE4BB3">
        <w:rPr>
          <w:b/>
          <w:i/>
          <w:color w:val="2F5496" w:themeColor="accent1" w:themeShade="BF"/>
        </w:rPr>
        <w:t>Mulgimaa pärimuskultuuri programm 2018-2021</w:t>
      </w:r>
      <w:r w:rsidRPr="00DE4BB3">
        <w:rPr>
          <w:color w:val="2F5496" w:themeColor="accent1" w:themeShade="BF"/>
        </w:rPr>
        <w:t xml:space="preserve"> </w:t>
      </w:r>
    </w:p>
    <w:p w:rsidR="00DE4BB3" w:rsidRPr="006D30D5" w:rsidRDefault="00DE4BB3" w:rsidP="00DE4BB3">
      <w:pPr>
        <w:spacing w:after="160" w:line="238" w:lineRule="auto"/>
        <w:ind w:left="-15" w:right="0" w:firstLine="0"/>
        <w:rPr>
          <w:i/>
        </w:rPr>
      </w:pPr>
      <w:r w:rsidRPr="006D30D5">
        <w:rPr>
          <w:i/>
        </w:rPr>
        <w:t>Programmi üldeesmärgiks on väärtustada ja taaselustada Mulgimaale omast elulaadi, tavasid ja kombeid, oskusi ning keelelist eripära, mis on erinevatele inimrühmadele nende igapäevaelu ja identiteedi osana omased ja olulised.</w:t>
      </w:r>
    </w:p>
    <w:p w:rsidR="00DE4BB3" w:rsidRPr="006D30D5" w:rsidRDefault="00DE4BB3" w:rsidP="00DE4BB3">
      <w:pPr>
        <w:spacing w:after="160" w:line="238" w:lineRule="auto"/>
        <w:ind w:right="0"/>
        <w:rPr>
          <w:i/>
        </w:rPr>
      </w:pPr>
      <w:r w:rsidRPr="006D30D5">
        <w:rPr>
          <w:i/>
        </w:rPr>
        <w:t>Programmi abil soovitakse kaasa aidata vaimse kultuuripärandi väärtustamisele ja säilimisele ning püsimisele elavas kasutuses. Oluline on noorte sidumine esivanemate keele ja kultuuripärandiga ning kohalikus kultuuris osalejate ringi laiendamine, aga ka sellele kaasa aitavate tegevuste toetamine väljaspool Mulgimaad.</w:t>
      </w:r>
      <w:bookmarkStart w:id="0" w:name="_GoBack"/>
      <w:bookmarkEnd w:id="0"/>
    </w:p>
    <w:p w:rsidR="006D30D5" w:rsidRDefault="006D30D5" w:rsidP="00DE4BB3">
      <w:pPr>
        <w:spacing w:after="160" w:line="238" w:lineRule="auto"/>
        <w:ind w:right="0"/>
      </w:pPr>
      <w:r>
        <w:t>Valgamaa arengustrateegia on programmiga kooskõlas ja toetab mulgi kultuuripärandi säilitamisega seotud tegevusi.</w:t>
      </w:r>
    </w:p>
    <w:p w:rsidR="001F7500" w:rsidRPr="001F7500" w:rsidRDefault="001F7500" w:rsidP="003C7E0C">
      <w:pPr>
        <w:pBdr>
          <w:top w:val="single" w:sz="4" w:space="1" w:color="auto"/>
          <w:left w:val="single" w:sz="4" w:space="4" w:color="auto"/>
          <w:bottom w:val="single" w:sz="4" w:space="1" w:color="auto"/>
          <w:right w:val="single" w:sz="4" w:space="4" w:color="auto"/>
        </w:pBdr>
        <w:shd w:val="clear" w:color="auto" w:fill="DEEAF6" w:themeFill="accent5" w:themeFillTint="33"/>
        <w:spacing w:after="160" w:line="238" w:lineRule="auto"/>
        <w:ind w:left="-5" w:right="0"/>
        <w:rPr>
          <w:b/>
        </w:rPr>
      </w:pPr>
      <w:r w:rsidRPr="001F7500">
        <w:rPr>
          <w:b/>
        </w:rPr>
        <w:t>Riiklikud arengudokumendid</w:t>
      </w:r>
    </w:p>
    <w:p w:rsidR="00D3774D" w:rsidRPr="0003555B" w:rsidRDefault="00507655" w:rsidP="00630C2A">
      <w:pPr>
        <w:pStyle w:val="ListParagraph"/>
        <w:numPr>
          <w:ilvl w:val="0"/>
          <w:numId w:val="15"/>
        </w:numPr>
        <w:rPr>
          <w:b/>
          <w:i/>
          <w:color w:val="2F5496" w:themeColor="accent1" w:themeShade="BF"/>
        </w:rPr>
      </w:pPr>
      <w:r w:rsidRPr="0003555B">
        <w:rPr>
          <w:b/>
          <w:i/>
          <w:color w:val="2F5496" w:themeColor="accent1" w:themeShade="BF"/>
        </w:rPr>
        <w:t>Ri</w:t>
      </w:r>
      <w:r w:rsidR="00BF0F04" w:rsidRPr="0003555B">
        <w:rPr>
          <w:b/>
          <w:i/>
          <w:color w:val="2F5496" w:themeColor="accent1" w:themeShade="BF"/>
        </w:rPr>
        <w:t>igi eelarv</w:t>
      </w:r>
      <w:r w:rsidRPr="0003555B">
        <w:rPr>
          <w:b/>
          <w:i/>
          <w:color w:val="2F5496" w:themeColor="accent1" w:themeShade="BF"/>
        </w:rPr>
        <w:t>estrateegia aastateks 2019–2022</w:t>
      </w:r>
      <w:r w:rsidR="00D3774D" w:rsidRPr="0003555B">
        <w:rPr>
          <w:b/>
          <w:i/>
          <w:color w:val="2F5496" w:themeColor="accent1" w:themeShade="BF"/>
        </w:rPr>
        <w:t xml:space="preserve"> </w:t>
      </w:r>
    </w:p>
    <w:p w:rsidR="00BF0F04" w:rsidRPr="009800E2" w:rsidRDefault="00D3774D" w:rsidP="00D3774D">
      <w:pPr>
        <w:rPr>
          <w:i/>
          <w:color w:val="333333"/>
          <w:shd w:val="clear" w:color="auto" w:fill="FFFFFF"/>
        </w:rPr>
      </w:pPr>
      <w:r w:rsidRPr="009800E2">
        <w:rPr>
          <w:i/>
          <w:color w:val="333333"/>
          <w:shd w:val="clear" w:color="auto" w:fill="FFFFFF"/>
        </w:rPr>
        <w:t>Strateegia peaeesmärk on</w:t>
      </w:r>
      <w:r w:rsidR="00F336C6" w:rsidRPr="009800E2">
        <w:rPr>
          <w:i/>
          <w:color w:val="333333"/>
          <w:shd w:val="clear" w:color="auto" w:fill="FFFFFF"/>
        </w:rPr>
        <w:t xml:space="preserve"> edendada majanduskasvu,</w:t>
      </w:r>
      <w:r w:rsidRPr="009800E2">
        <w:rPr>
          <w:i/>
          <w:color w:val="333333"/>
          <w:shd w:val="clear" w:color="auto" w:fill="FFFFFF"/>
        </w:rPr>
        <w:t xml:space="preserve">  s</w:t>
      </w:r>
      <w:r w:rsidR="00F336C6" w:rsidRPr="009800E2">
        <w:rPr>
          <w:i/>
          <w:color w:val="333333"/>
          <w:shd w:val="clear" w:color="auto" w:fill="FFFFFF"/>
        </w:rPr>
        <w:t>uurendada rahvaarvu, tugevdada julgeolekut ning suurendada ühiskonna heaolu ja sidusust.</w:t>
      </w:r>
    </w:p>
    <w:p w:rsidR="00D3774D" w:rsidRPr="009800E2" w:rsidRDefault="00D3774D" w:rsidP="00D3774D">
      <w:pPr>
        <w:rPr>
          <w:i/>
          <w:color w:val="333333"/>
          <w:shd w:val="clear" w:color="auto" w:fill="FFFFFF"/>
        </w:rPr>
      </w:pPr>
      <w:r w:rsidRPr="009800E2">
        <w:rPr>
          <w:i/>
          <w:color w:val="333333"/>
          <w:shd w:val="clear" w:color="auto" w:fill="FFFFFF"/>
        </w:rPr>
        <w:t xml:space="preserve">Käivitatakse Ida-Viru ja </w:t>
      </w:r>
      <w:r w:rsidRPr="009800E2">
        <w:rPr>
          <w:b/>
          <w:i/>
          <w:color w:val="333333"/>
          <w:shd w:val="clear" w:color="auto" w:fill="FFFFFF"/>
        </w:rPr>
        <w:t>Kagu-Eesti programmid</w:t>
      </w:r>
      <w:r w:rsidRPr="009800E2">
        <w:rPr>
          <w:i/>
          <w:color w:val="333333"/>
          <w:shd w:val="clear" w:color="auto" w:fill="FFFFFF"/>
        </w:rPr>
        <w:t>, kogumahus vastavalt 19,8 mln eurot ja 3,2 mln eurot aastani 2022.</w:t>
      </w:r>
    </w:p>
    <w:p w:rsidR="00D3774D" w:rsidRDefault="009800E2" w:rsidP="00D3774D">
      <w:r>
        <w:t xml:space="preserve">Valgamaa arengustrateegia on riigi eelarvestrateegiaga kooskõlas ja kajastab Kagu-Eestis kokkulepitud tegevusi programmi elluviimisel. </w:t>
      </w:r>
      <w:r w:rsidR="00D3774D">
        <w:t xml:space="preserve"> </w:t>
      </w:r>
    </w:p>
    <w:p w:rsidR="00A247E3" w:rsidRPr="0003555B" w:rsidRDefault="00A247E3" w:rsidP="00630C2A">
      <w:pPr>
        <w:pStyle w:val="ListParagraph"/>
        <w:numPr>
          <w:ilvl w:val="0"/>
          <w:numId w:val="15"/>
        </w:numPr>
        <w:spacing w:after="13" w:line="259" w:lineRule="auto"/>
        <w:ind w:right="0"/>
        <w:jc w:val="left"/>
        <w:rPr>
          <w:b/>
        </w:rPr>
      </w:pPr>
      <w:r w:rsidRPr="0003555B">
        <w:rPr>
          <w:b/>
          <w:i/>
          <w:color w:val="2F5496"/>
          <w:sz w:val="22"/>
        </w:rPr>
        <w:t xml:space="preserve">Üleriigiline planeering 2030+ </w:t>
      </w:r>
    </w:p>
    <w:p w:rsidR="00A247E3" w:rsidRPr="00C368BD" w:rsidRDefault="00A247E3" w:rsidP="00A247E3">
      <w:pPr>
        <w:ind w:left="-5" w:right="0"/>
        <w:rPr>
          <w:i/>
        </w:rPr>
      </w:pPr>
      <w:r w:rsidRPr="00C368BD">
        <w:rPr>
          <w:i/>
        </w:rPr>
        <w:t xml:space="preserve">Üleriigilise planeeringu kaheks esimeseks põhisuunaks on:  </w:t>
      </w:r>
    </w:p>
    <w:p w:rsidR="00A247E3" w:rsidRPr="00C368BD" w:rsidRDefault="00A247E3" w:rsidP="00A247E3">
      <w:pPr>
        <w:numPr>
          <w:ilvl w:val="0"/>
          <w:numId w:val="1"/>
        </w:numPr>
        <w:ind w:right="0" w:hanging="240"/>
        <w:rPr>
          <w:i/>
        </w:rPr>
      </w:pPr>
      <w:r w:rsidRPr="00C368BD">
        <w:rPr>
          <w:i/>
        </w:rPr>
        <w:t xml:space="preserve">Tasakaalustatud ja kestlik asustuse areng, sh:  </w:t>
      </w:r>
    </w:p>
    <w:p w:rsidR="00A247E3" w:rsidRPr="00C368BD" w:rsidRDefault="00A247E3" w:rsidP="00A247E3">
      <w:pPr>
        <w:numPr>
          <w:ilvl w:val="1"/>
          <w:numId w:val="1"/>
        </w:numPr>
        <w:spacing w:after="0"/>
        <w:ind w:right="0" w:hanging="360"/>
        <w:rPr>
          <w:i/>
        </w:rPr>
      </w:pPr>
      <w:r w:rsidRPr="00C368BD">
        <w:rPr>
          <w:i/>
        </w:rPr>
        <w:lastRenderedPageBreak/>
        <w:t xml:space="preserve">olemasolevale asustusstruktuurile toetuva mitmekesise ja valikuvõimalusi pakkuva elu- ja majanduskeskkonna kujundamine; </w:t>
      </w:r>
      <w:r w:rsidRPr="00C368BD">
        <w:rPr>
          <w:rFonts w:ascii="Calibri" w:eastAsia="Calibri" w:hAnsi="Calibri" w:cs="Calibri"/>
          <w:i/>
        </w:rPr>
        <w:t xml:space="preserve"> </w:t>
      </w:r>
    </w:p>
    <w:p w:rsidR="00A247E3" w:rsidRPr="00C368BD" w:rsidRDefault="00A247E3" w:rsidP="00A247E3">
      <w:pPr>
        <w:numPr>
          <w:ilvl w:val="1"/>
          <w:numId w:val="1"/>
        </w:numPr>
        <w:spacing w:after="0"/>
        <w:ind w:right="0" w:hanging="360"/>
        <w:rPr>
          <w:i/>
        </w:rPr>
      </w:pPr>
      <w:r w:rsidRPr="00C368BD">
        <w:rPr>
          <w:i/>
        </w:rPr>
        <w:t xml:space="preserve">töökohtade, haridusasutuste ja mitmesuguste teenuste kättesaadavuse tagamine toimepiirkondade sisese ja omavahelise sidustamise kaudu. </w:t>
      </w:r>
      <w:r w:rsidRPr="00C368BD">
        <w:rPr>
          <w:rFonts w:ascii="Calibri" w:eastAsia="Calibri" w:hAnsi="Calibri" w:cs="Calibri"/>
          <w:i/>
        </w:rPr>
        <w:t xml:space="preserve"> </w:t>
      </w:r>
    </w:p>
    <w:p w:rsidR="00A247E3" w:rsidRPr="00C368BD" w:rsidRDefault="00A247E3" w:rsidP="00A247E3">
      <w:pPr>
        <w:numPr>
          <w:ilvl w:val="0"/>
          <w:numId w:val="1"/>
        </w:numPr>
        <w:ind w:right="0" w:hanging="240"/>
        <w:rPr>
          <w:i/>
        </w:rPr>
      </w:pPr>
      <w:r w:rsidRPr="00C368BD">
        <w:rPr>
          <w:i/>
        </w:rPr>
        <w:t xml:space="preserve">Head ja mugavad liikumisvõimalused:  </w:t>
      </w:r>
    </w:p>
    <w:p w:rsidR="00A247E3" w:rsidRPr="00C368BD" w:rsidRDefault="00A247E3" w:rsidP="00A247E3">
      <w:pPr>
        <w:numPr>
          <w:ilvl w:val="1"/>
          <w:numId w:val="1"/>
        </w:numPr>
        <w:spacing w:after="2"/>
        <w:ind w:right="0" w:hanging="360"/>
        <w:rPr>
          <w:i/>
        </w:rPr>
      </w:pPr>
      <w:r w:rsidRPr="00C368BD">
        <w:rPr>
          <w:i/>
        </w:rPr>
        <w:t xml:space="preserve">teenuste, haridusasutuste ja töökohtade kättesaadavuse tagab toimepiirkondade sisene ja omavaheline sidustamine kestlike transpordiliikide abil; </w:t>
      </w:r>
      <w:r w:rsidRPr="00C368BD">
        <w:rPr>
          <w:rFonts w:ascii="Calibri" w:eastAsia="Calibri" w:hAnsi="Calibri" w:cs="Calibri"/>
          <w:i/>
        </w:rPr>
        <w:t xml:space="preserve"> </w:t>
      </w:r>
    </w:p>
    <w:p w:rsidR="00A247E3" w:rsidRPr="00C368BD" w:rsidRDefault="00A247E3" w:rsidP="00A247E3">
      <w:pPr>
        <w:numPr>
          <w:ilvl w:val="1"/>
          <w:numId w:val="1"/>
        </w:numPr>
        <w:spacing w:after="11"/>
        <w:ind w:right="0" w:hanging="360"/>
        <w:rPr>
          <w:i/>
        </w:rPr>
      </w:pPr>
      <w:r w:rsidRPr="00C368BD">
        <w:rPr>
          <w:i/>
        </w:rPr>
        <w:t>tagatud on kiire, piisava sagedusega ja mugav ühendus välismaailmaga;</w:t>
      </w:r>
      <w:r w:rsidRPr="00C368BD">
        <w:rPr>
          <w:rFonts w:ascii="Calibri" w:eastAsia="Calibri" w:hAnsi="Calibri" w:cs="Calibri"/>
          <w:i/>
        </w:rPr>
        <w:t xml:space="preserve"> </w:t>
      </w:r>
    </w:p>
    <w:p w:rsidR="00A247E3" w:rsidRPr="00C368BD" w:rsidRDefault="00A247E3" w:rsidP="00A247E3">
      <w:pPr>
        <w:numPr>
          <w:ilvl w:val="1"/>
          <w:numId w:val="1"/>
        </w:numPr>
        <w:spacing w:after="0"/>
        <w:ind w:right="0" w:hanging="360"/>
        <w:rPr>
          <w:i/>
        </w:rPr>
      </w:pPr>
      <w:r w:rsidRPr="00C368BD">
        <w:rPr>
          <w:i/>
        </w:rPr>
        <w:t xml:space="preserve">erinevaid transpordiliike kasutatakse tasakaalustatult, arvestades piirkondlike eripäradega. </w:t>
      </w:r>
      <w:r w:rsidRPr="00C368BD">
        <w:rPr>
          <w:rFonts w:ascii="Calibri" w:eastAsia="Calibri" w:hAnsi="Calibri" w:cs="Calibri"/>
          <w:i/>
        </w:rPr>
        <w:t xml:space="preserve"> </w:t>
      </w:r>
    </w:p>
    <w:p w:rsidR="00A247E3" w:rsidRDefault="00C368BD" w:rsidP="00A247E3">
      <w:pPr>
        <w:ind w:left="-5" w:right="0"/>
      </w:pPr>
      <w:r>
        <w:t>Valgamaa</w:t>
      </w:r>
      <w:r w:rsidR="00A247E3">
        <w:t xml:space="preserve"> arengustrateegia on üleriigilise planeeringuga kooskõlas</w:t>
      </w:r>
      <w:r>
        <w:t xml:space="preserve"> ja</w:t>
      </w:r>
      <w:r w:rsidR="00A247E3">
        <w:t xml:space="preserve"> panustab mitmekesise elu- ja majanduskeskkonna kujundamisse.  </w:t>
      </w:r>
    </w:p>
    <w:p w:rsidR="00A247E3" w:rsidRDefault="00A247E3" w:rsidP="00A247E3">
      <w:pPr>
        <w:ind w:left="-5" w:right="0"/>
      </w:pPr>
      <w:r>
        <w:t>Eesmärgiks on, et V</w:t>
      </w:r>
      <w:r w:rsidR="00C368BD">
        <w:t>alga</w:t>
      </w:r>
      <w:r>
        <w:t xml:space="preserve"> maakonnas on </w:t>
      </w:r>
      <w:r w:rsidR="00C368BD">
        <w:t>elukondlikud</w:t>
      </w:r>
      <w:r>
        <w:t xml:space="preserve"> teenused lihtsalt ja </w:t>
      </w:r>
      <w:r w:rsidR="00C368BD">
        <w:t>mugavalt kõigile kättesaadavad, toimib ühistransport ning arendatakse rongiliiklust ja kergliiklusteede võrgustikku.</w:t>
      </w:r>
      <w:r>
        <w:t xml:space="preserve"> Interneti </w:t>
      </w:r>
      <w:r w:rsidR="00C368BD">
        <w:t>piisava kiirusega kättesaadavus on tagatud kodudes ja ettevõtetes.</w:t>
      </w:r>
    </w:p>
    <w:p w:rsidR="00530C99" w:rsidRPr="0003555B" w:rsidRDefault="00530C99" w:rsidP="00630C2A">
      <w:pPr>
        <w:pStyle w:val="ListParagraph"/>
        <w:numPr>
          <w:ilvl w:val="0"/>
          <w:numId w:val="15"/>
        </w:numPr>
        <w:spacing w:after="13" w:line="259" w:lineRule="auto"/>
        <w:ind w:right="0"/>
        <w:jc w:val="left"/>
        <w:rPr>
          <w:b/>
        </w:rPr>
      </w:pPr>
      <w:r w:rsidRPr="0003555B">
        <w:rPr>
          <w:b/>
          <w:i/>
          <w:color w:val="2F5496"/>
          <w:sz w:val="22"/>
        </w:rPr>
        <w:t xml:space="preserve">Eesti säästva arengu riiklik strateegia „Säästev Eesti 21“ </w:t>
      </w:r>
    </w:p>
    <w:p w:rsidR="00530C99" w:rsidRPr="00530C99" w:rsidRDefault="00530C99" w:rsidP="00530C99">
      <w:pPr>
        <w:ind w:left="-5" w:right="0"/>
        <w:rPr>
          <w:i/>
        </w:rPr>
      </w:pPr>
      <w:r w:rsidRPr="00530C99">
        <w:rPr>
          <w:i/>
        </w:rPr>
        <w:t xml:space="preserve">Eesti säästva arengu eesmärgid: 1. Eesti kultuuriruumi elujõulisus; 2. Inimese heaolu kasv;  </w:t>
      </w:r>
    </w:p>
    <w:p w:rsidR="00530C99" w:rsidRPr="00530C99" w:rsidRDefault="00530C99" w:rsidP="00530C99">
      <w:pPr>
        <w:ind w:left="-5" w:right="0"/>
        <w:rPr>
          <w:i/>
        </w:rPr>
      </w:pPr>
      <w:r w:rsidRPr="00530C99">
        <w:rPr>
          <w:i/>
        </w:rPr>
        <w:t xml:space="preserve">3. Sotsiaalselt sidus ühiskond; 4. Ökoloogiline tasakaal. </w:t>
      </w:r>
    </w:p>
    <w:p w:rsidR="00530C99" w:rsidRPr="00530C99" w:rsidRDefault="00530C99" w:rsidP="00530C99">
      <w:pPr>
        <w:ind w:left="-5" w:right="0"/>
        <w:rPr>
          <w:i/>
        </w:rPr>
      </w:pPr>
      <w:r w:rsidRPr="00530C99">
        <w:rPr>
          <w:i/>
        </w:rPr>
        <w:t xml:space="preserve">Strateegia eesmärk on ühendada ülemaailmsest konkurentsist tulenevad edukuse nõuded säästva arengu põhimõtete ja Eesti traditsiooniliste väärtuste säilitamisega.  </w:t>
      </w:r>
    </w:p>
    <w:p w:rsidR="00530C99" w:rsidRDefault="00530C99" w:rsidP="00530C99">
      <w:pPr>
        <w:ind w:left="-5" w:right="0"/>
      </w:pPr>
      <w:r>
        <w:t xml:space="preserve">Valgamaa arengustrateegias arvestatakse kolme kohaliku omavalitsuse kultuuriruumi eripära ning rakendatakse meetmeid kultuuripärandi säilimiseks ning arendamiseks ning kogukondliku tegevuse toetamiseks pärandkultuuri säilitamisel.   </w:t>
      </w:r>
    </w:p>
    <w:p w:rsidR="00B17397" w:rsidRPr="0003555B" w:rsidRDefault="00B17397" w:rsidP="00630C2A">
      <w:pPr>
        <w:pStyle w:val="ListParagraph"/>
        <w:numPr>
          <w:ilvl w:val="0"/>
          <w:numId w:val="15"/>
        </w:numPr>
        <w:spacing w:after="18" w:line="255" w:lineRule="auto"/>
        <w:ind w:right="3237"/>
        <w:jc w:val="left"/>
        <w:rPr>
          <w:b/>
          <w:i/>
          <w:color w:val="2F5496"/>
          <w:sz w:val="22"/>
        </w:rPr>
      </w:pPr>
      <w:r w:rsidRPr="0003555B">
        <w:rPr>
          <w:b/>
          <w:i/>
          <w:color w:val="2F5496"/>
          <w:sz w:val="22"/>
        </w:rPr>
        <w:t xml:space="preserve">Eesti keskkonnastrateegia aastani 2030 </w:t>
      </w:r>
    </w:p>
    <w:p w:rsidR="00530C99" w:rsidRDefault="00530C99" w:rsidP="00530C99">
      <w:r>
        <w:t xml:space="preserve">Keskkonnastrateegia tugineb riiklikul strateegial Säästev Eesti 21. </w:t>
      </w:r>
    </w:p>
    <w:p w:rsidR="00530C99" w:rsidRPr="002A7996" w:rsidRDefault="00530C99" w:rsidP="002A7996">
      <w:pPr>
        <w:rPr>
          <w:i/>
        </w:rPr>
      </w:pPr>
      <w:r w:rsidRPr="002A7996">
        <w:rPr>
          <w:i/>
        </w:rPr>
        <w:t>Visiooni kohaselt:</w:t>
      </w:r>
    </w:p>
    <w:p w:rsidR="00C4722B" w:rsidRPr="002A7996" w:rsidRDefault="00530C99" w:rsidP="002A7996">
      <w:pPr>
        <w:rPr>
          <w:i/>
        </w:rPr>
      </w:pPr>
      <w:r w:rsidRPr="002A7996">
        <w:rPr>
          <w:i/>
        </w:rPr>
        <w:t>Eestis valitseb valdavalt keskkonnasõbralik tarbim</w:t>
      </w:r>
      <w:r w:rsidR="00C4722B" w:rsidRPr="002A7996">
        <w:rPr>
          <w:i/>
        </w:rPr>
        <w:t>ismudel.</w:t>
      </w:r>
      <w:r w:rsidR="002A7996" w:rsidRPr="002A7996">
        <w:rPr>
          <w:i/>
        </w:rPr>
        <w:t xml:space="preserve"> </w:t>
      </w:r>
      <w:r w:rsidRPr="002A7996">
        <w:rPr>
          <w:i/>
        </w:rPr>
        <w:t xml:space="preserve">Riik toetab tõhusalt tehnoloogia-arendust ja teadustegevust ning </w:t>
      </w:r>
      <w:r w:rsidR="002A7996" w:rsidRPr="002A7996">
        <w:rPr>
          <w:i/>
        </w:rPr>
        <w:t>k</w:t>
      </w:r>
      <w:r w:rsidRPr="002A7996">
        <w:rPr>
          <w:i/>
        </w:rPr>
        <w:t>eskkonnaharidus</w:t>
      </w:r>
      <w:r w:rsidR="002A7996" w:rsidRPr="002A7996">
        <w:rPr>
          <w:i/>
        </w:rPr>
        <w:t>t</w:t>
      </w:r>
      <w:r w:rsidRPr="002A7996">
        <w:rPr>
          <w:i/>
        </w:rPr>
        <w:t xml:space="preserve">. Ressursse kasutatakse palju efektiivsemalt, seda soodustab loodussõbralike tehnoloogiate kasutamine. Tootmise energia- ja materjalimahukus on suhteliselt väike ning jäätmeid tekib minimaalselt. Eelistatud on kohalikud tooted ning kohalike taastuvate ressursside kasutamine. Toorme transiit läbi Eesti vastab geopoliitilistele arengutele – nii Eesti oma kui ka sissetoodud toormele antakse siin lisaväärtus. Põllumajanduses domineerib mahepõllundus ja taluturism, moes on ka hobitalundus. </w:t>
      </w:r>
      <w:r w:rsidR="00C4722B" w:rsidRPr="002A7996">
        <w:rPr>
          <w:i/>
        </w:rPr>
        <w:br/>
      </w:r>
      <w:r w:rsidRPr="002A7996">
        <w:rPr>
          <w:i/>
        </w:rPr>
        <w:t xml:space="preserve">Nii looduse kui ka inimese vajadusi arvestades on kogu riigi territooriumil hästi planeeritud asustus, mis on liidetud hästi toimivaks võrgustikuks uusimal tehnoloogial põhineva ühistranspordi abil. </w:t>
      </w:r>
      <w:r w:rsidR="00C4722B" w:rsidRPr="002A7996">
        <w:rPr>
          <w:i/>
        </w:rPr>
        <w:br/>
      </w:r>
      <w:r w:rsidRPr="002A7996">
        <w:rPr>
          <w:i/>
        </w:rPr>
        <w:t xml:space="preserve">Elukeskkond on avar ja ilus ning mitte ülearu korrastatud ruum. Inimene tajub, et eluks on vajalik puhas keskkond, et loodusel on elu kvaliteedile positiivne mõju. </w:t>
      </w:r>
      <w:r w:rsidR="00C4722B" w:rsidRPr="002A7996">
        <w:rPr>
          <w:i/>
        </w:rPr>
        <w:t>…</w:t>
      </w:r>
      <w:r w:rsidRPr="002A7996">
        <w:rPr>
          <w:i/>
        </w:rPr>
        <w:t xml:space="preserve">Tööde mitmekesisus, sobivate tehnoloogiliste lahenduste ja hästi toimiva ühistranspordi olemasolu annab paljudele võimaluse valida, kas töötada kodus või tööandja ruumides. </w:t>
      </w:r>
      <w:r w:rsidR="00C4722B" w:rsidRPr="002A7996">
        <w:rPr>
          <w:i/>
        </w:rPr>
        <w:t>…</w:t>
      </w:r>
      <w:r w:rsidRPr="002A7996">
        <w:rPr>
          <w:i/>
        </w:rPr>
        <w:t xml:space="preserve">Kaugtöö võimaldab valida elukoha maapiirkonda, kuid leidub küllalt palju inimesi, kes eelistavad linnade tehiskeskkonda. </w:t>
      </w:r>
      <w:r w:rsidR="00C4722B" w:rsidRPr="002A7996">
        <w:rPr>
          <w:i/>
        </w:rPr>
        <w:br/>
      </w:r>
      <w:r w:rsidR="00C4722B" w:rsidRPr="002A7996">
        <w:rPr>
          <w:i/>
        </w:rPr>
        <w:br/>
      </w:r>
      <w:r w:rsidRPr="002A7996">
        <w:rPr>
          <w:i/>
        </w:rPr>
        <w:lastRenderedPageBreak/>
        <w:t xml:space="preserve">Loodusmaastikud ja traditsioonilised kultuurmaastikud on säilinud, tehiskeskkond ei domineeri roheline elukeskkonna üle, säilinud on ka puutumatu loodusega kaitsealad. Hoolitsetakse loodusmaastike ja elustiku liikide elupaikade säilimise eest. </w:t>
      </w:r>
      <w:r w:rsidR="002A7996" w:rsidRPr="002A7996">
        <w:rPr>
          <w:i/>
        </w:rPr>
        <w:t>Kaitsealad</w:t>
      </w:r>
      <w:r w:rsidRPr="002A7996">
        <w:rPr>
          <w:i/>
        </w:rPr>
        <w:t xml:space="preserve"> on säilinud. Inimesed on teadlikud vajadusest toimida nii, et keskkond säiliks puhtana ja ohutuna.</w:t>
      </w:r>
    </w:p>
    <w:p w:rsidR="00C4722B" w:rsidRPr="002A7996" w:rsidRDefault="00530C99" w:rsidP="002A7996">
      <w:pPr>
        <w:rPr>
          <w:i/>
        </w:rPr>
      </w:pPr>
      <w:r w:rsidRPr="002A7996">
        <w:rPr>
          <w:i/>
        </w:rPr>
        <w:t>Harrastatakse tervislikku eluviisi. Hajutatud asustus soodustab elu kvaliteedi paranemist, elukeskkonna planeerimisel võetakse arvesse tervislikkuse aspekt.</w:t>
      </w:r>
    </w:p>
    <w:p w:rsidR="00530C99" w:rsidRPr="002A7996" w:rsidRDefault="00530C99" w:rsidP="002A7996">
      <w:pPr>
        <w:rPr>
          <w:i/>
        </w:rPr>
      </w:pPr>
      <w:r w:rsidRPr="002A7996">
        <w:rPr>
          <w:i/>
        </w:rPr>
        <w:t>Aastal 2030 kasutatakse energia tootmiseks paralleelselt mitmesuguseid tooraineid, mis on lähedalt kättesaadavad, ja uusi keskkonnasõbralikke tehnoloogiaid.</w:t>
      </w:r>
    </w:p>
    <w:p w:rsidR="00A247E3" w:rsidRPr="00D3774D" w:rsidRDefault="00530C99" w:rsidP="00530C99">
      <w:pPr>
        <w:ind w:left="-5" w:right="0"/>
      </w:pPr>
      <w:r>
        <w:t xml:space="preserve">Valgamaa </w:t>
      </w:r>
      <w:r w:rsidR="00B17397">
        <w:t xml:space="preserve">arengustrateegia toetab Eesti keskkonnastrateegias püstitatud eesmärkide täitmist.  </w:t>
      </w:r>
    </w:p>
    <w:p w:rsidR="00854A3D" w:rsidRPr="0003555B" w:rsidRDefault="00AC6CB8" w:rsidP="00630C2A">
      <w:pPr>
        <w:pStyle w:val="ListParagraph"/>
        <w:numPr>
          <w:ilvl w:val="0"/>
          <w:numId w:val="15"/>
        </w:numPr>
        <w:spacing w:after="18" w:line="255" w:lineRule="auto"/>
        <w:ind w:right="3237"/>
        <w:jc w:val="left"/>
        <w:rPr>
          <w:b/>
        </w:rPr>
      </w:pPr>
      <w:r w:rsidRPr="0003555B">
        <w:rPr>
          <w:b/>
          <w:i/>
          <w:color w:val="2F5496"/>
          <w:sz w:val="22"/>
        </w:rPr>
        <w:t xml:space="preserve">Eesti regionaalarengu strateegia 2014- 2020 </w:t>
      </w:r>
    </w:p>
    <w:p w:rsidR="00854A3D" w:rsidRPr="00E34CA7" w:rsidRDefault="00AC6CB8">
      <w:pPr>
        <w:ind w:left="-5" w:right="0"/>
        <w:rPr>
          <w:i/>
        </w:rPr>
      </w:pPr>
      <w:r w:rsidRPr="00E34CA7">
        <w:rPr>
          <w:i/>
        </w:rPr>
        <w:t>Regionaalarengu strateegia</w:t>
      </w:r>
      <w:r w:rsidR="00E34CA7">
        <w:rPr>
          <w:i/>
        </w:rPr>
        <w:t>s sõnastatud</w:t>
      </w:r>
      <w:r w:rsidRPr="00E34CA7">
        <w:rPr>
          <w:i/>
        </w:rPr>
        <w:t xml:space="preserve"> </w:t>
      </w:r>
      <w:r w:rsidRPr="00E34CA7">
        <w:rPr>
          <w:b/>
          <w:i/>
        </w:rPr>
        <w:t>visioon 2030+</w:t>
      </w:r>
      <w:r w:rsidRPr="00E34CA7">
        <w:rPr>
          <w:i/>
        </w:rPr>
        <w:t xml:space="preserve"> :  </w:t>
      </w:r>
    </w:p>
    <w:p w:rsidR="00854A3D" w:rsidRDefault="00AC6CB8">
      <w:pPr>
        <w:spacing w:after="160" w:line="238" w:lineRule="auto"/>
        <w:ind w:left="-5" w:right="0"/>
      </w:pPr>
      <w:r>
        <w:rPr>
          <w:i/>
        </w:rPr>
        <w:t xml:space="preserve">Oma eripäradele tuginedes panustab iga piirkond Eesti kui terviku konkurentsivõime kasvule, saades omakorda osa sellega kaasnevatest hüvedest. Inimestel on igas toimepiirkonnas kättesaadavad head töökohad, kvaliteetsed teenused ning mitmekülgseid tegevusi võimaldav meeldiv elukeskkond. </w:t>
      </w:r>
      <w:r>
        <w:t xml:space="preserve"> </w:t>
      </w:r>
    </w:p>
    <w:p w:rsidR="00E34CA7" w:rsidRPr="00E34CA7" w:rsidRDefault="00E34CA7" w:rsidP="00E34CA7">
      <w:pPr>
        <w:pStyle w:val="NoSpacing"/>
        <w:rPr>
          <w:i/>
        </w:rPr>
      </w:pPr>
      <w:r w:rsidRPr="00E34CA7">
        <w:rPr>
          <w:i/>
        </w:rPr>
        <w:t>Visioon eeldab liikumist soovitud arenguseisundi suunas, kus on loodud eeldused kõigi</w:t>
      </w:r>
    </w:p>
    <w:p w:rsidR="00E34CA7" w:rsidRPr="00E34CA7" w:rsidRDefault="00E34CA7" w:rsidP="00E34CA7">
      <w:pPr>
        <w:pStyle w:val="NoSpacing"/>
        <w:rPr>
          <w:i/>
        </w:rPr>
      </w:pPr>
      <w:r w:rsidRPr="00E34CA7">
        <w:rPr>
          <w:i/>
        </w:rPr>
        <w:t>toimepiirkondade kestlikuks arenguks ning elamisväärseks ja turvaliseks eluks. Eesti areng tervikuna on eri piirkondade spetsiifiliste arengueelduste oskusliku ärakasutamise kaudu</w:t>
      </w:r>
    </w:p>
    <w:p w:rsidR="00E34CA7" w:rsidRPr="00E34CA7" w:rsidRDefault="00E34CA7" w:rsidP="00E34CA7">
      <w:pPr>
        <w:pStyle w:val="NoSpacing"/>
        <w:rPr>
          <w:i/>
        </w:rPr>
      </w:pPr>
      <w:r w:rsidRPr="00E34CA7">
        <w:rPr>
          <w:i/>
        </w:rPr>
        <w:t>regionaalselt rohkem tasakaalustumas. Väljaränne toimepiirkondade keskustest ja hõredalt</w:t>
      </w:r>
    </w:p>
    <w:p w:rsidR="00FC2955" w:rsidRPr="00E34CA7" w:rsidRDefault="00E34CA7" w:rsidP="00E34CA7">
      <w:pPr>
        <w:pStyle w:val="NoSpacing"/>
        <w:rPr>
          <w:i/>
        </w:rPr>
      </w:pPr>
      <w:r w:rsidRPr="00E34CA7">
        <w:rPr>
          <w:i/>
        </w:rPr>
        <w:t>asustatud maapiirkondadest on vähenenud ning vastupidise suunaga (tagasi)ränne on seda enam tasakaalustamas. Eesti elanikel on elukohast sõltumata elamisväärne elukeskkond, ligipääs sobivatele töökohtadele, teenustele ja vaba aja tegevustele. Üksikute võimaluste või arengueelduste puudumist mõnes piirkonnas on tasakaalustatud muude eeliste väljaarendamisega. Piirkonnad, nende elanikud, institutsioonid ja ettevõtted on riigisiseselt ja rahvusvaheliselt enam võrgustunud. Eesti majandusarengut on soodustanud piiriüleste tööjõuareaalide väljakujunemine ja aktiivne piiriülene koostöö. Ettevõtted ja kodanikuühendused on võimekad partnerid avalikule sektorile piirkondliku arengu suunamisel.</w:t>
      </w:r>
      <w:r w:rsidRPr="00E34CA7">
        <w:rPr>
          <w:i/>
        </w:rPr>
        <w:cr/>
      </w:r>
    </w:p>
    <w:p w:rsidR="00854A3D" w:rsidRDefault="00AC6CB8" w:rsidP="004616DB">
      <w:pPr>
        <w:ind w:left="-5" w:right="0"/>
      </w:pPr>
      <w:r>
        <w:t>V</w:t>
      </w:r>
      <w:r w:rsidR="001B4AE6">
        <w:t>alga</w:t>
      </w:r>
      <w:r w:rsidR="00E34CA7">
        <w:t>maa</w:t>
      </w:r>
      <w:r>
        <w:t xml:space="preserve"> arengustrateegia </w:t>
      </w:r>
      <w:r w:rsidR="001B4AE6">
        <w:t xml:space="preserve">arvestab </w:t>
      </w:r>
      <w:r>
        <w:t xml:space="preserve">maakonna </w:t>
      </w:r>
      <w:r w:rsidR="001B4AE6">
        <w:t>kolme omavalitsus</w:t>
      </w:r>
      <w:r w:rsidR="00485583">
        <w:t xml:space="preserve">üksuse </w:t>
      </w:r>
      <w:r>
        <w:t>eripära</w:t>
      </w:r>
      <w:r w:rsidR="00654413">
        <w:t>. Maakond on</w:t>
      </w:r>
      <w:r w:rsidR="00485583">
        <w:t xml:space="preserve"> </w:t>
      </w:r>
      <w:r w:rsidR="00654413" w:rsidRPr="00654413">
        <w:t>kolme eriilmelise ja oma tugevustele toetuva valla koostööpiirkond</w:t>
      </w:r>
      <w:r w:rsidR="00654413">
        <w:t xml:space="preserve">, mis toetab </w:t>
      </w:r>
      <w:r>
        <w:t xml:space="preserve"> atraktiivse töö- ja elukeskkonna loomise, ettevõtlikkuse</w:t>
      </w:r>
      <w:r w:rsidR="00654413">
        <w:t xml:space="preserve"> tõstmise</w:t>
      </w:r>
      <w:r>
        <w:t xml:space="preserve"> ning elanikkonna heaolu </w:t>
      </w:r>
      <w:r w:rsidR="00654413">
        <w:t>paranemise võimalusi. Valga maakonna arengus</w:t>
      </w:r>
      <w:r>
        <w:t>t</w:t>
      </w:r>
      <w:r w:rsidR="00654413">
        <w:t>rat</w:t>
      </w:r>
      <w:r>
        <w:t>eegia on seotud ja toetab Eesti regionaalarengu strateegiaga (ERAS 2020) seatud riigi terviklike regionaalarengu ee</w:t>
      </w:r>
      <w:r w:rsidR="00485583">
        <w:t>smärkide ja sihtide elluviimist, aga samas võtab suuna ka tegevustele, mis teadvustaksid riigi tasandil Valga maakonna eripära arvestamist (majanduskasvu toetavad maksuerisused, Valga-Valka piiriülene koostöö ning ühiste teenuste käivitamine jms).</w:t>
      </w:r>
      <w:r w:rsidR="00FD7A0C">
        <w:t xml:space="preserve"> Maakonna strateegia toetab </w:t>
      </w:r>
      <w:r w:rsidR="004616DB">
        <w:t xml:space="preserve">kvaliteetsete teenuste osutamise vajadust, aga tegevusena teeb ettepaneku riigile töötada välja </w:t>
      </w:r>
      <w:r w:rsidR="004616DB" w:rsidRPr="004616DB">
        <w:t>avalike teenuste miinimumnõ</w:t>
      </w:r>
      <w:r w:rsidR="004616DB">
        <w:t>uded</w:t>
      </w:r>
      <w:r w:rsidR="004616DB" w:rsidRPr="004616DB">
        <w:t xml:space="preserve"> erinevate tasandite keskus</w:t>
      </w:r>
      <w:r w:rsidR="004616DB">
        <w:t>t</w:t>
      </w:r>
      <w:r w:rsidR="004616DB" w:rsidRPr="004616DB">
        <w:t>es</w:t>
      </w:r>
      <w:r w:rsidR="004616DB">
        <w:t>.</w:t>
      </w:r>
      <w:r>
        <w:t xml:space="preserve"> </w:t>
      </w:r>
    </w:p>
    <w:p w:rsidR="00854A3D" w:rsidRPr="0003555B" w:rsidRDefault="00AC6CB8" w:rsidP="00630C2A">
      <w:pPr>
        <w:pStyle w:val="ListParagraph"/>
        <w:numPr>
          <w:ilvl w:val="0"/>
          <w:numId w:val="15"/>
        </w:numPr>
        <w:spacing w:after="13" w:line="259" w:lineRule="auto"/>
        <w:ind w:right="0"/>
        <w:jc w:val="left"/>
        <w:rPr>
          <w:b/>
        </w:rPr>
      </w:pPr>
      <w:r w:rsidRPr="0003555B">
        <w:rPr>
          <w:b/>
          <w:i/>
          <w:color w:val="2F5496"/>
          <w:sz w:val="22"/>
        </w:rPr>
        <w:t xml:space="preserve">Konkurentsivõime kava „Eesti 2020“ </w:t>
      </w:r>
    </w:p>
    <w:p w:rsidR="00854A3D" w:rsidRDefault="00B977BE">
      <w:pPr>
        <w:ind w:left="-5" w:right="0"/>
      </w:pPr>
      <w:r>
        <w:t>Valga</w:t>
      </w:r>
      <w:r w:rsidR="00E34CA7">
        <w:t>maa</w:t>
      </w:r>
      <w:r>
        <w:t xml:space="preserve"> arengustrateegia eesmärgid ja tegevused </w:t>
      </w:r>
      <w:r w:rsidR="00B317CE">
        <w:t xml:space="preserve">arvestavad ja lähtuvad </w:t>
      </w:r>
      <w:r>
        <w:t xml:space="preserve">“Eesti 2020” </w:t>
      </w:r>
      <w:r w:rsidR="00B317CE">
        <w:t xml:space="preserve">valdkondlikest </w:t>
      </w:r>
      <w:r>
        <w:t>eesmärk</w:t>
      </w:r>
      <w:r w:rsidR="00B317CE">
        <w:t xml:space="preserve">idest. </w:t>
      </w:r>
      <w:r w:rsidR="00AC6CB8">
        <w:t xml:space="preserve">  </w:t>
      </w:r>
    </w:p>
    <w:p w:rsidR="00854A3D" w:rsidRPr="00630C2A" w:rsidRDefault="00AC6CB8" w:rsidP="00630C2A">
      <w:pPr>
        <w:pStyle w:val="ListParagraph"/>
        <w:numPr>
          <w:ilvl w:val="0"/>
          <w:numId w:val="15"/>
        </w:numPr>
        <w:ind w:right="3237"/>
        <w:jc w:val="left"/>
        <w:rPr>
          <w:i/>
        </w:rPr>
      </w:pPr>
      <w:r w:rsidRPr="0003555B">
        <w:rPr>
          <w:b/>
          <w:i/>
          <w:color w:val="2F5496"/>
          <w:sz w:val="22"/>
        </w:rPr>
        <w:t xml:space="preserve">Eesti ettevõtluse kasvustrateegia 2014-2020  </w:t>
      </w:r>
      <w:r w:rsidR="00E34CA7" w:rsidRPr="0003555B">
        <w:rPr>
          <w:b/>
          <w:i/>
          <w:color w:val="2F5496"/>
          <w:sz w:val="22"/>
        </w:rPr>
        <w:br/>
      </w:r>
      <w:r w:rsidRPr="00630C2A">
        <w:rPr>
          <w:i/>
        </w:rPr>
        <w:t xml:space="preserve">Eesti ettevõtluse kasvustrateegia </w:t>
      </w:r>
      <w:r w:rsidRPr="00630C2A">
        <w:rPr>
          <w:b/>
          <w:i/>
        </w:rPr>
        <w:t>visioon:</w:t>
      </w:r>
      <w:r w:rsidRPr="00630C2A">
        <w:rPr>
          <w:i/>
        </w:rPr>
        <w:t xml:space="preserve"> </w:t>
      </w:r>
    </w:p>
    <w:p w:rsidR="00854A3D" w:rsidRPr="00E34CA7" w:rsidRDefault="00AC6CB8">
      <w:pPr>
        <w:ind w:left="-5" w:right="0"/>
        <w:rPr>
          <w:i/>
        </w:rPr>
      </w:pPr>
      <w:r w:rsidRPr="00E34CA7">
        <w:rPr>
          <w:i/>
        </w:rPr>
        <w:lastRenderedPageBreak/>
        <w:t xml:space="preserve">Eesti innovatsiooni- ja ettevõtluspoliitika on aastaks 2020 oluliselt kasvatanud Eesti elanike heaolu, parandanud Eesti lõimumist rahvusvahelise majandusega ning ettevõtete konkurentsivõimet.  </w:t>
      </w:r>
    </w:p>
    <w:p w:rsidR="00854A3D" w:rsidRPr="00E34CA7" w:rsidRDefault="00AC6CB8">
      <w:pPr>
        <w:ind w:left="-5" w:right="0"/>
        <w:rPr>
          <w:i/>
        </w:rPr>
      </w:pPr>
      <w:r w:rsidRPr="00E34CA7">
        <w:rPr>
          <w:i/>
        </w:rPr>
        <w:t xml:space="preserve">Strateegia kohaselt on Eesti aastaks 2020:  </w:t>
      </w:r>
    </w:p>
    <w:p w:rsidR="00854A3D" w:rsidRPr="00E34CA7" w:rsidRDefault="00AC6CB8">
      <w:pPr>
        <w:numPr>
          <w:ilvl w:val="1"/>
          <w:numId w:val="2"/>
        </w:numPr>
        <w:spacing w:after="0"/>
        <w:ind w:right="0" w:hanging="360"/>
        <w:rPr>
          <w:i/>
        </w:rPr>
      </w:pPr>
      <w:r w:rsidRPr="00E34CA7">
        <w:rPr>
          <w:i/>
        </w:rPr>
        <w:t>Lõimunud rahvusvahelisse ärikeskkonda</w:t>
      </w:r>
      <w:r w:rsidR="00E34CA7" w:rsidRPr="00E34CA7">
        <w:rPr>
          <w:i/>
        </w:rPr>
        <w:t>…</w:t>
      </w:r>
      <w:r w:rsidRPr="00E34CA7">
        <w:rPr>
          <w:i/>
        </w:rPr>
        <w:t xml:space="preserve">Eestisse on teretulnud äri ajama rahvusvahelised ettevõtted, kelle jaoks on oluline innovatsioonisõbralik keskkond, läbipaistev, usaldusväärne ja kiire asjaajamine, hea infrastruktuur ning ligipääs Skandinaavia, Baltikumi ja Loode-Venemaa turgudele. </w:t>
      </w:r>
      <w:r w:rsidRPr="00E34CA7">
        <w:rPr>
          <w:rFonts w:ascii="Calibri" w:eastAsia="Calibri" w:hAnsi="Calibri" w:cs="Calibri"/>
          <w:i/>
        </w:rPr>
        <w:t xml:space="preserve"> </w:t>
      </w:r>
    </w:p>
    <w:p w:rsidR="00854A3D" w:rsidRPr="00E34CA7" w:rsidRDefault="00AC6CB8">
      <w:pPr>
        <w:numPr>
          <w:ilvl w:val="1"/>
          <w:numId w:val="2"/>
        </w:numPr>
        <w:ind w:right="0" w:hanging="360"/>
        <w:rPr>
          <w:i/>
        </w:rPr>
      </w:pPr>
      <w:r w:rsidRPr="00E34CA7">
        <w:rPr>
          <w:i/>
        </w:rPr>
        <w:t>Spetsialiseerunud, usaldusväärne, kohanemisvõimeline - Eesti ettevõtjate rahvusvahelise edukuse alus on arukas spetsialiseerumine, kiire kohanemisvõime,</w:t>
      </w:r>
      <w:r>
        <w:t xml:space="preserve"> </w:t>
      </w:r>
      <w:r w:rsidRPr="00E34CA7">
        <w:rPr>
          <w:i/>
        </w:rPr>
        <w:t>innovaatilisus, efektiivsus ning usaldusväärsus. Maailm on eksportijate koduturg. IKT</w:t>
      </w:r>
      <w:r w:rsidR="00E34CA7" w:rsidRPr="00E34CA7">
        <w:rPr>
          <w:i/>
        </w:rPr>
        <w:t xml:space="preserve"> </w:t>
      </w:r>
      <w:r w:rsidRPr="00E34CA7">
        <w:rPr>
          <w:i/>
        </w:rPr>
        <w:t xml:space="preserve">lahendused on ettevõtetes laialdaselt kasutusel. </w:t>
      </w:r>
      <w:r w:rsidRPr="00E34CA7">
        <w:rPr>
          <w:rFonts w:ascii="Calibri" w:eastAsia="Calibri" w:hAnsi="Calibri" w:cs="Calibri"/>
          <w:i/>
        </w:rPr>
        <w:t xml:space="preserve"> </w:t>
      </w:r>
    </w:p>
    <w:p w:rsidR="00854A3D" w:rsidRPr="00E34CA7" w:rsidRDefault="00AC6CB8">
      <w:pPr>
        <w:numPr>
          <w:ilvl w:val="1"/>
          <w:numId w:val="2"/>
        </w:numPr>
        <w:spacing w:after="0"/>
        <w:ind w:right="0" w:hanging="360"/>
        <w:rPr>
          <w:i/>
        </w:rPr>
      </w:pPr>
      <w:r w:rsidRPr="00E34CA7">
        <w:rPr>
          <w:i/>
        </w:rPr>
        <w:t xml:space="preserve">Atraktiivne julgetele ja tegusatele ettevõtjatele ning noortele talentidele - Eesti ettevõtjad on muutusi eestvedavad. Ei kardeta katsetada uusi tehnoloogiaid, julgetakse arendada ideid ja ärimudeleid ning olla loovad ja ettevõtlikud. Noortel rahvusvahelistel talentidel on Eestis parimad võimalused karjääri teha ja olla tegelikud otsustajad. Eesti on rahvusvaheliselt tuntud start-up ettevõtte kasvuala. </w:t>
      </w:r>
      <w:r w:rsidRPr="00E34CA7">
        <w:rPr>
          <w:rFonts w:ascii="Calibri" w:eastAsia="Calibri" w:hAnsi="Calibri" w:cs="Calibri"/>
          <w:i/>
        </w:rPr>
        <w:t xml:space="preserve"> </w:t>
      </w:r>
    </w:p>
    <w:p w:rsidR="00854A3D" w:rsidRPr="00E34CA7" w:rsidRDefault="00AC6CB8">
      <w:pPr>
        <w:numPr>
          <w:ilvl w:val="1"/>
          <w:numId w:val="2"/>
        </w:numPr>
        <w:spacing w:after="0"/>
        <w:ind w:right="0" w:hanging="360"/>
        <w:rPr>
          <w:i/>
        </w:rPr>
      </w:pPr>
      <w:r w:rsidRPr="00E34CA7">
        <w:rPr>
          <w:i/>
        </w:rPr>
        <w:t xml:space="preserve">Rahvusvahelise äri ristteel tugevas ELis - Eesti majandus paistab Euroopas endiselt silma dünaamilisuse ning väljapaistvate majandusarengu näitajatega. Põhjapoolsete ELi liikmete jaoks on Eesti transiitsõlm Kesk-Euroopa turgudele ja läänepoolsete ELi liikmete jaoks sild kiirelt arenevale Loode-Venemaale. </w:t>
      </w:r>
      <w:r w:rsidRPr="00E34CA7">
        <w:rPr>
          <w:rFonts w:ascii="Calibri" w:eastAsia="Calibri" w:hAnsi="Calibri" w:cs="Calibri"/>
          <w:i/>
        </w:rPr>
        <w:t xml:space="preserve"> </w:t>
      </w:r>
    </w:p>
    <w:p w:rsidR="00854A3D" w:rsidRPr="00E34CA7" w:rsidRDefault="00AC6CB8">
      <w:pPr>
        <w:numPr>
          <w:ilvl w:val="1"/>
          <w:numId w:val="2"/>
        </w:numPr>
        <w:spacing w:after="0"/>
        <w:ind w:right="0" w:hanging="360"/>
        <w:rPr>
          <w:i/>
        </w:rPr>
      </w:pPr>
      <w:r w:rsidRPr="00E34CA7">
        <w:rPr>
          <w:i/>
        </w:rPr>
        <w:t xml:space="preserve">Toetava ja proaktiivselt arengut juhtiva avaliku sektoriga - Eesti avalik sektor on orienteeritud ettevõtete konkurentsivõime ja rahvusliku rikkuse kasvatamisele. Riik kasutab sotsiaalmajanduslikke väljakutseid ettevõtete konkurentsivõime tõstmiseks. Võtmeväljakutsetele vastamiseks suudetakse koostööd teha poliitikavaldkondade üleselt, kaasates ka valitsusväliseid partnereid. </w:t>
      </w:r>
      <w:r w:rsidRPr="00E34CA7">
        <w:rPr>
          <w:rFonts w:ascii="Calibri" w:eastAsia="Calibri" w:hAnsi="Calibri" w:cs="Calibri"/>
          <w:i/>
        </w:rPr>
        <w:t xml:space="preserve"> </w:t>
      </w:r>
      <w:r w:rsidR="00630C2A">
        <w:rPr>
          <w:rFonts w:ascii="Calibri" w:eastAsia="Calibri" w:hAnsi="Calibri" w:cs="Calibri"/>
          <w:i/>
        </w:rPr>
        <w:br/>
      </w:r>
    </w:p>
    <w:p w:rsidR="00854A3D" w:rsidRPr="0003555B" w:rsidRDefault="00AC6CB8" w:rsidP="00630C2A">
      <w:pPr>
        <w:pStyle w:val="ListParagraph"/>
        <w:numPr>
          <w:ilvl w:val="0"/>
          <w:numId w:val="15"/>
        </w:numPr>
        <w:spacing w:after="18" w:line="255" w:lineRule="auto"/>
        <w:ind w:right="3237"/>
        <w:jc w:val="left"/>
        <w:rPr>
          <w:b/>
        </w:rPr>
      </w:pPr>
      <w:r w:rsidRPr="0003555B">
        <w:rPr>
          <w:b/>
          <w:i/>
          <w:color w:val="2F5496"/>
          <w:sz w:val="22"/>
        </w:rPr>
        <w:t xml:space="preserve">Transpordi arengukava 2014-2020  </w:t>
      </w:r>
    </w:p>
    <w:p w:rsidR="00854A3D" w:rsidRPr="00630C2A" w:rsidRDefault="00AC6CB8">
      <w:pPr>
        <w:ind w:left="-5" w:right="0"/>
        <w:rPr>
          <w:i/>
        </w:rPr>
      </w:pPr>
      <w:r w:rsidRPr="00630C2A">
        <w:rPr>
          <w:i/>
        </w:rPr>
        <w:t xml:space="preserve">Transpordi arengukavas määratletud eesmärk on:  </w:t>
      </w:r>
    </w:p>
    <w:p w:rsidR="00854A3D" w:rsidRPr="00630C2A" w:rsidRDefault="00AC6CB8">
      <w:pPr>
        <w:numPr>
          <w:ilvl w:val="1"/>
          <w:numId w:val="2"/>
        </w:numPr>
        <w:spacing w:after="0"/>
        <w:ind w:right="0" w:hanging="360"/>
        <w:rPr>
          <w:i/>
        </w:rPr>
      </w:pPr>
      <w:r w:rsidRPr="00630C2A">
        <w:rPr>
          <w:i/>
        </w:rPr>
        <w:t>Ee</w:t>
      </w:r>
      <w:r w:rsidR="00E34CA7" w:rsidRPr="00630C2A">
        <w:rPr>
          <w:i/>
        </w:rPr>
        <w:t xml:space="preserve">sti transpordisüsteem võimaldab </w:t>
      </w:r>
      <w:r w:rsidRPr="00630C2A">
        <w:rPr>
          <w:i/>
        </w:rPr>
        <w:t xml:space="preserve">inimeste ja kaupade liikumist kättesaadaval, mugaval, kiirel, ohutul ja kestval moel. </w:t>
      </w:r>
      <w:r w:rsidRPr="00630C2A">
        <w:rPr>
          <w:rFonts w:ascii="Calibri" w:eastAsia="Calibri" w:hAnsi="Calibri" w:cs="Calibri"/>
          <w:i/>
        </w:rPr>
        <w:t xml:space="preserve"> </w:t>
      </w:r>
    </w:p>
    <w:p w:rsidR="00854A3D" w:rsidRPr="00630C2A" w:rsidRDefault="00AC6CB8">
      <w:pPr>
        <w:ind w:left="-5" w:right="0"/>
        <w:rPr>
          <w:i/>
        </w:rPr>
      </w:pPr>
      <w:r w:rsidRPr="00630C2A">
        <w:rPr>
          <w:i/>
        </w:rPr>
        <w:t xml:space="preserve">Liikuvuse tagamisel ja transpordisüsteemi kujundamisel lähtutakse nende poliitikavaldkondade eesmärkidest, mille saavutamisele transpordisüsteem peab kaasa aitama:  </w:t>
      </w:r>
    </w:p>
    <w:p w:rsidR="00854A3D" w:rsidRPr="00630C2A" w:rsidRDefault="00AC6CB8">
      <w:pPr>
        <w:numPr>
          <w:ilvl w:val="1"/>
          <w:numId w:val="2"/>
        </w:numPr>
        <w:spacing w:after="2"/>
        <w:ind w:right="0" w:hanging="360"/>
        <w:rPr>
          <w:i/>
        </w:rPr>
      </w:pPr>
      <w:r w:rsidRPr="00630C2A">
        <w:rPr>
          <w:i/>
        </w:rPr>
        <w:t xml:space="preserve">transpordisüsteem peab võimaldama ohutut ja keskkonnasäästlikku liikumisvõimalust kõigile inimestele; </w:t>
      </w:r>
      <w:r w:rsidRPr="00630C2A">
        <w:rPr>
          <w:rFonts w:ascii="Calibri" w:eastAsia="Calibri" w:hAnsi="Calibri" w:cs="Calibri"/>
          <w:i/>
        </w:rPr>
        <w:t xml:space="preserve"> </w:t>
      </w:r>
    </w:p>
    <w:p w:rsidR="00854A3D" w:rsidRPr="00630C2A" w:rsidRDefault="00AC6CB8">
      <w:pPr>
        <w:numPr>
          <w:ilvl w:val="1"/>
          <w:numId w:val="2"/>
        </w:numPr>
        <w:spacing w:after="11"/>
        <w:ind w:right="0" w:hanging="360"/>
        <w:rPr>
          <w:i/>
        </w:rPr>
      </w:pPr>
      <w:r w:rsidRPr="00630C2A">
        <w:rPr>
          <w:i/>
        </w:rPr>
        <w:t xml:space="preserve">liikuvus on oluline regionaalse arengu tagamisel; </w:t>
      </w:r>
      <w:r w:rsidRPr="00630C2A">
        <w:rPr>
          <w:rFonts w:ascii="Calibri" w:eastAsia="Calibri" w:hAnsi="Calibri" w:cs="Calibri"/>
          <w:i/>
        </w:rPr>
        <w:t xml:space="preserve"> </w:t>
      </w:r>
    </w:p>
    <w:p w:rsidR="00630C2A" w:rsidRPr="00630C2A" w:rsidRDefault="00AC6CB8">
      <w:pPr>
        <w:numPr>
          <w:ilvl w:val="1"/>
          <w:numId w:val="2"/>
        </w:numPr>
        <w:spacing w:after="0"/>
        <w:ind w:right="0" w:hanging="360"/>
        <w:rPr>
          <w:i/>
        </w:rPr>
      </w:pPr>
      <w:r w:rsidRPr="00630C2A">
        <w:rPr>
          <w:i/>
        </w:rPr>
        <w:t xml:space="preserve">liikuvus on oluline majandustegevuse võimaldaja; </w:t>
      </w:r>
      <w:r w:rsidRPr="00630C2A">
        <w:rPr>
          <w:rFonts w:ascii="Calibri" w:eastAsia="Calibri" w:hAnsi="Calibri" w:cs="Calibri"/>
          <w:i/>
        </w:rPr>
        <w:t xml:space="preserve"> </w:t>
      </w:r>
    </w:p>
    <w:p w:rsidR="00854A3D" w:rsidRPr="00630C2A" w:rsidRDefault="00AC6CB8">
      <w:pPr>
        <w:numPr>
          <w:ilvl w:val="1"/>
          <w:numId w:val="2"/>
        </w:numPr>
        <w:spacing w:after="0"/>
        <w:ind w:right="0" w:hanging="360"/>
        <w:rPr>
          <w:i/>
        </w:rPr>
      </w:pPr>
      <w:r w:rsidRPr="00630C2A">
        <w:rPr>
          <w:i/>
        </w:rPr>
        <w:t xml:space="preserve">eelistatakse väiksema keskkonnamõjuga liikumisviise; </w:t>
      </w:r>
      <w:r w:rsidRPr="00630C2A">
        <w:rPr>
          <w:rFonts w:ascii="Calibri" w:eastAsia="Calibri" w:hAnsi="Calibri" w:cs="Calibri"/>
          <w:i/>
        </w:rPr>
        <w:t xml:space="preserve"> </w:t>
      </w:r>
    </w:p>
    <w:p w:rsidR="00854A3D" w:rsidRPr="00630C2A" w:rsidRDefault="00AC6CB8">
      <w:pPr>
        <w:numPr>
          <w:ilvl w:val="1"/>
          <w:numId w:val="2"/>
        </w:numPr>
        <w:spacing w:after="11"/>
        <w:ind w:right="0" w:hanging="360"/>
        <w:rPr>
          <w:i/>
        </w:rPr>
      </w:pPr>
      <w:r w:rsidRPr="00630C2A">
        <w:rPr>
          <w:i/>
        </w:rPr>
        <w:t xml:space="preserve">liikumisviisid peavad olema integreeritud. </w:t>
      </w:r>
      <w:r w:rsidRPr="00630C2A">
        <w:rPr>
          <w:rFonts w:ascii="Calibri" w:eastAsia="Calibri" w:hAnsi="Calibri" w:cs="Calibri"/>
          <w:i/>
        </w:rPr>
        <w:t xml:space="preserve"> </w:t>
      </w:r>
    </w:p>
    <w:p w:rsidR="00854A3D" w:rsidRDefault="00630C2A">
      <w:pPr>
        <w:ind w:left="-5" w:right="0"/>
      </w:pPr>
      <w:r>
        <w:br/>
        <w:t>Valgamaa a</w:t>
      </w:r>
      <w:r w:rsidR="00AC6CB8">
        <w:t xml:space="preserve">rengustrateegia </w:t>
      </w:r>
      <w:r>
        <w:t xml:space="preserve">on </w:t>
      </w:r>
      <w:r w:rsidR="00AC6CB8">
        <w:t xml:space="preserve">kooskõlas transpordi arengukavas sätestatud eesmärgi ning põhimõtetega. </w:t>
      </w:r>
    </w:p>
    <w:p w:rsidR="00854A3D" w:rsidRPr="00630C2A" w:rsidRDefault="00AC6CB8" w:rsidP="00630C2A">
      <w:pPr>
        <w:pStyle w:val="ListParagraph"/>
        <w:numPr>
          <w:ilvl w:val="0"/>
          <w:numId w:val="15"/>
        </w:numPr>
        <w:spacing w:after="13" w:line="259" w:lineRule="auto"/>
        <w:ind w:right="3237"/>
        <w:jc w:val="left"/>
        <w:rPr>
          <w:b/>
        </w:rPr>
      </w:pPr>
      <w:r w:rsidRPr="00630C2A">
        <w:rPr>
          <w:b/>
          <w:i/>
          <w:color w:val="2F5496"/>
          <w:sz w:val="22"/>
        </w:rPr>
        <w:t xml:space="preserve">Elukestva õppe strateegia 2020 (EÕS) </w:t>
      </w:r>
    </w:p>
    <w:p w:rsidR="00854A3D" w:rsidRPr="00630C2A" w:rsidRDefault="00AC6CB8">
      <w:pPr>
        <w:ind w:left="-5" w:right="0"/>
        <w:rPr>
          <w:i/>
        </w:rPr>
      </w:pPr>
      <w:r w:rsidRPr="00630C2A">
        <w:rPr>
          <w:i/>
        </w:rPr>
        <w:t xml:space="preserve">Visioon 2020: Õppimine on eluviis. Märkame arenguvõimalusi ja otsime nutikaid lahendusi. </w:t>
      </w:r>
    </w:p>
    <w:p w:rsidR="00854A3D" w:rsidRPr="00630C2A" w:rsidRDefault="00AC6CB8">
      <w:pPr>
        <w:ind w:left="-5" w:right="0"/>
        <w:rPr>
          <w:i/>
        </w:rPr>
      </w:pPr>
      <w:r w:rsidRPr="00630C2A">
        <w:rPr>
          <w:i/>
        </w:rPr>
        <w:lastRenderedPageBreak/>
        <w:t xml:space="preserve">Visiooni ja üldeesmärgi teostumiseks on seatud 5 strateegilist eesmärki:  </w:t>
      </w:r>
    </w:p>
    <w:p w:rsidR="00854A3D" w:rsidRPr="00630C2A" w:rsidRDefault="00AC6CB8">
      <w:pPr>
        <w:numPr>
          <w:ilvl w:val="0"/>
          <w:numId w:val="3"/>
        </w:numPr>
        <w:ind w:right="0"/>
        <w:rPr>
          <w:i/>
        </w:rPr>
      </w:pPr>
      <w:r w:rsidRPr="00630C2A">
        <w:rPr>
          <w:i/>
        </w:rPr>
        <w:t xml:space="preserve">Muutunud õpikäsitus. Iga õppija individuaalset ja sotsiaalset arengut toetav, õpioskusi, loovust ja ettevõtlikkust arendav õpikäsitus on rakendatud kõigil haridustasemetel ja -liikides. </w:t>
      </w:r>
    </w:p>
    <w:p w:rsidR="00854A3D" w:rsidRPr="00630C2A" w:rsidRDefault="00AC6CB8">
      <w:pPr>
        <w:numPr>
          <w:ilvl w:val="0"/>
          <w:numId w:val="3"/>
        </w:numPr>
        <w:ind w:right="0"/>
        <w:rPr>
          <w:i/>
        </w:rPr>
      </w:pPr>
      <w:r w:rsidRPr="00630C2A">
        <w:rPr>
          <w:i/>
        </w:rPr>
        <w:t xml:space="preserve">Pädevad ja motiveeritud õpetajad ning koolijuhid. Õpetaja/õppejõu ja koolijuhi töö hindamine ja tasustamine on vastavuses nendele ametikohtadele esitatavate nõuete ja töö tulemuslikkusega.  </w:t>
      </w:r>
    </w:p>
    <w:p w:rsidR="00854A3D" w:rsidRPr="00630C2A" w:rsidRDefault="00AC6CB8">
      <w:pPr>
        <w:numPr>
          <w:ilvl w:val="0"/>
          <w:numId w:val="3"/>
        </w:numPr>
        <w:ind w:right="0"/>
        <w:rPr>
          <w:i/>
        </w:rPr>
      </w:pPr>
      <w:r w:rsidRPr="00630C2A">
        <w:rPr>
          <w:i/>
        </w:rPr>
        <w:t xml:space="preserve">Elukestva õppe võimaluste ja töömaailma vajaduste vastavus. Kvaliteetsed, paindlikud ja mitmekesiste valikutega ning tööturu arenguvajadusi arvestavad õppimisvõimalused ja karjääriteenused on suurendanud erialase kvalifikatsiooniga inimeste arvu erinevates vanuserühmades ja Eesti eri regioonides.  </w:t>
      </w:r>
    </w:p>
    <w:p w:rsidR="00854A3D" w:rsidRPr="00630C2A" w:rsidRDefault="00AC6CB8">
      <w:pPr>
        <w:numPr>
          <w:ilvl w:val="0"/>
          <w:numId w:val="3"/>
        </w:numPr>
        <w:ind w:right="0"/>
        <w:rPr>
          <w:i/>
        </w:rPr>
      </w:pPr>
      <w:r w:rsidRPr="00630C2A">
        <w:rPr>
          <w:i/>
        </w:rPr>
        <w:t xml:space="preserve">Digipööre elukestvas õppes. Õppimisel ja õpetamisel rakendatakse kaasaegset digitehnoloogiat otstarbekamalt ja tulemuslikumalt, paranenud on kogu elanikkonna digioskused ning tagatud on ligipääs uue põlvkonna digitaristule.  </w:t>
      </w:r>
    </w:p>
    <w:p w:rsidR="00854A3D" w:rsidRPr="00630C2A" w:rsidRDefault="00AC6CB8" w:rsidP="00630C2A">
      <w:pPr>
        <w:numPr>
          <w:ilvl w:val="0"/>
          <w:numId w:val="3"/>
        </w:numPr>
        <w:ind w:right="0"/>
        <w:rPr>
          <w:b/>
          <w:i/>
        </w:rPr>
      </w:pPr>
      <w:r w:rsidRPr="00630C2A">
        <w:rPr>
          <w:i/>
        </w:rPr>
        <w:t xml:space="preserve">Võrdsed võimalused elukestvaks õppeks ja õppes osaluse kasv. Kõigile on loodud võrdsed võimalused elukestvaks õppeks.  </w:t>
      </w:r>
      <w:r w:rsidR="00630C2A">
        <w:rPr>
          <w:i/>
        </w:rPr>
        <w:br/>
      </w:r>
    </w:p>
    <w:p w:rsidR="00A4261B" w:rsidRPr="00630C2A" w:rsidRDefault="00AC6CB8" w:rsidP="00630C2A">
      <w:pPr>
        <w:pStyle w:val="ListParagraph"/>
        <w:numPr>
          <w:ilvl w:val="0"/>
          <w:numId w:val="15"/>
        </w:numPr>
        <w:spacing w:after="142" w:line="255" w:lineRule="auto"/>
        <w:ind w:right="0"/>
        <w:jc w:val="left"/>
        <w:rPr>
          <w:b/>
          <w:i/>
          <w:color w:val="2F5496"/>
          <w:sz w:val="22"/>
        </w:rPr>
      </w:pPr>
      <w:r w:rsidRPr="00630C2A">
        <w:rPr>
          <w:b/>
          <w:i/>
          <w:color w:val="2F5496"/>
          <w:sz w:val="22"/>
        </w:rPr>
        <w:t>Noortevaldk</w:t>
      </w:r>
      <w:r w:rsidR="00630C2A" w:rsidRPr="00630C2A">
        <w:rPr>
          <w:b/>
          <w:i/>
          <w:color w:val="2F5496"/>
          <w:sz w:val="22"/>
        </w:rPr>
        <w:t>onna arengukava 2014–2020</w:t>
      </w:r>
    </w:p>
    <w:p w:rsidR="00854A3D" w:rsidRPr="00630C2A" w:rsidRDefault="00AC6CB8" w:rsidP="00ED51F7">
      <w:pPr>
        <w:spacing w:after="142" w:line="255" w:lineRule="auto"/>
        <w:ind w:right="0"/>
        <w:jc w:val="left"/>
        <w:rPr>
          <w:i/>
        </w:rPr>
      </w:pPr>
      <w:r w:rsidRPr="00630C2A">
        <w:rPr>
          <w:i/>
        </w:rPr>
        <w:t xml:space="preserve">Arengukava üldeesmärgiks on:  </w:t>
      </w:r>
    </w:p>
    <w:p w:rsidR="00854A3D" w:rsidRPr="00630C2A" w:rsidRDefault="00AC6CB8">
      <w:pPr>
        <w:ind w:left="-5" w:right="0"/>
        <w:rPr>
          <w:i/>
        </w:rPr>
      </w:pPr>
      <w:r w:rsidRPr="00630C2A">
        <w:rPr>
          <w:i/>
        </w:rPr>
        <w:t xml:space="preserve">Noorel on avarad võimalused arenguks ja eneseteostuseks, mis toetab sidusa ja loova ühiskonna kujunemist. </w:t>
      </w:r>
    </w:p>
    <w:p w:rsidR="00854A3D" w:rsidRPr="00630C2A" w:rsidRDefault="00AC6CB8">
      <w:pPr>
        <w:ind w:left="-5" w:right="0"/>
        <w:rPr>
          <w:i/>
        </w:rPr>
      </w:pPr>
      <w:r w:rsidRPr="00630C2A">
        <w:rPr>
          <w:i/>
        </w:rPr>
        <w:t xml:space="preserve">Alaeesmärgid on: </w:t>
      </w:r>
    </w:p>
    <w:p w:rsidR="00854A3D" w:rsidRPr="00630C2A" w:rsidRDefault="00AC6CB8">
      <w:pPr>
        <w:numPr>
          <w:ilvl w:val="1"/>
          <w:numId w:val="4"/>
        </w:numPr>
        <w:spacing w:after="11"/>
        <w:ind w:right="0" w:hanging="360"/>
        <w:rPr>
          <w:i/>
        </w:rPr>
      </w:pPr>
      <w:r w:rsidRPr="00630C2A">
        <w:rPr>
          <w:i/>
        </w:rPr>
        <w:t>Noorel on rohkem valikuid oma loome- ja arengupotentsiaali avamiseks;</w:t>
      </w:r>
      <w:r w:rsidRPr="00630C2A">
        <w:rPr>
          <w:rFonts w:ascii="Calibri" w:eastAsia="Calibri" w:hAnsi="Calibri" w:cs="Calibri"/>
          <w:i/>
        </w:rPr>
        <w:t xml:space="preserve"> </w:t>
      </w:r>
    </w:p>
    <w:p w:rsidR="00630C2A" w:rsidRPr="00630C2A" w:rsidRDefault="00AC6CB8">
      <w:pPr>
        <w:numPr>
          <w:ilvl w:val="1"/>
          <w:numId w:val="4"/>
        </w:numPr>
        <w:spacing w:after="0"/>
        <w:ind w:right="0" w:hanging="360"/>
        <w:rPr>
          <w:i/>
        </w:rPr>
      </w:pPr>
      <w:r w:rsidRPr="00630C2A">
        <w:rPr>
          <w:i/>
        </w:rPr>
        <w:t>Noorel on väiksem risk olla tõrjutud;</w:t>
      </w:r>
      <w:r w:rsidRPr="00630C2A">
        <w:rPr>
          <w:rFonts w:ascii="Calibri" w:eastAsia="Calibri" w:hAnsi="Calibri" w:cs="Calibri"/>
          <w:i/>
        </w:rPr>
        <w:t xml:space="preserve"> </w:t>
      </w:r>
    </w:p>
    <w:p w:rsidR="00854A3D" w:rsidRPr="00630C2A" w:rsidRDefault="00AC6CB8">
      <w:pPr>
        <w:numPr>
          <w:ilvl w:val="1"/>
          <w:numId w:val="4"/>
        </w:numPr>
        <w:spacing w:after="0"/>
        <w:ind w:right="0" w:hanging="360"/>
        <w:rPr>
          <w:i/>
        </w:rPr>
      </w:pPr>
      <w:r w:rsidRPr="00630C2A">
        <w:rPr>
          <w:i/>
        </w:rPr>
        <w:t>Noore osalus otsustes on rohkem toetatud;</w:t>
      </w:r>
      <w:r w:rsidRPr="00630C2A">
        <w:rPr>
          <w:rFonts w:ascii="Calibri" w:eastAsia="Calibri" w:hAnsi="Calibri" w:cs="Calibri"/>
          <w:i/>
        </w:rPr>
        <w:t xml:space="preserve"> </w:t>
      </w:r>
    </w:p>
    <w:p w:rsidR="00854A3D" w:rsidRPr="00630C2A" w:rsidRDefault="00AC6CB8" w:rsidP="00630C2A">
      <w:pPr>
        <w:numPr>
          <w:ilvl w:val="1"/>
          <w:numId w:val="4"/>
        </w:numPr>
        <w:spacing w:after="11"/>
        <w:ind w:right="0" w:hanging="360"/>
        <w:rPr>
          <w:i/>
        </w:rPr>
      </w:pPr>
      <w:r w:rsidRPr="00630C2A">
        <w:rPr>
          <w:i/>
        </w:rPr>
        <w:t>Noortevaldkonna toimimine on mõjusam.</w:t>
      </w:r>
      <w:r w:rsidRPr="00630C2A">
        <w:rPr>
          <w:rFonts w:ascii="Calibri" w:eastAsia="Calibri" w:hAnsi="Calibri" w:cs="Calibri"/>
          <w:i/>
        </w:rPr>
        <w:t xml:space="preserve"> </w:t>
      </w:r>
      <w:r w:rsidRPr="00630C2A">
        <w:rPr>
          <w:i/>
        </w:rPr>
        <w:t xml:space="preserve"> </w:t>
      </w:r>
      <w:r w:rsidRPr="00630C2A">
        <w:rPr>
          <w:rFonts w:ascii="Calibri" w:eastAsia="Calibri" w:hAnsi="Calibri" w:cs="Calibri"/>
          <w:i/>
        </w:rPr>
        <w:t xml:space="preserve"> </w:t>
      </w:r>
    </w:p>
    <w:p w:rsidR="00854A3D" w:rsidRDefault="00854A3D" w:rsidP="00630C2A">
      <w:pPr>
        <w:spacing w:after="0"/>
        <w:ind w:left="-5" w:right="0"/>
      </w:pPr>
    </w:p>
    <w:p w:rsidR="00A4261B" w:rsidRPr="00630C2A" w:rsidRDefault="00A4261B" w:rsidP="00ED51F7">
      <w:pPr>
        <w:pStyle w:val="ListParagraph"/>
        <w:numPr>
          <w:ilvl w:val="0"/>
          <w:numId w:val="13"/>
        </w:numPr>
        <w:spacing w:after="13" w:line="259" w:lineRule="auto"/>
        <w:ind w:right="0"/>
        <w:jc w:val="left"/>
        <w:rPr>
          <w:b/>
        </w:rPr>
      </w:pPr>
      <w:r w:rsidRPr="00630C2A">
        <w:rPr>
          <w:b/>
          <w:i/>
          <w:color w:val="2F5496" w:themeColor="accent1" w:themeShade="BF"/>
          <w:sz w:val="22"/>
        </w:rPr>
        <w:t xml:space="preserve">Eesti </w:t>
      </w:r>
      <w:r w:rsidRPr="00630C2A">
        <w:rPr>
          <w:b/>
          <w:i/>
          <w:color w:val="2F5496"/>
          <w:sz w:val="22"/>
        </w:rPr>
        <w:t>maaelu arengukava 2014–2020</w:t>
      </w:r>
      <w:r w:rsidRPr="00630C2A">
        <w:rPr>
          <w:b/>
          <w:i/>
          <w:color w:val="2F5496"/>
          <w:sz w:val="22"/>
        </w:rPr>
        <w:br/>
      </w:r>
    </w:p>
    <w:p w:rsidR="00854A3D" w:rsidRPr="00630C2A" w:rsidRDefault="00AC6CB8" w:rsidP="00ED51F7">
      <w:pPr>
        <w:pStyle w:val="ListParagraph"/>
        <w:numPr>
          <w:ilvl w:val="0"/>
          <w:numId w:val="13"/>
        </w:numPr>
        <w:spacing w:after="13" w:line="259" w:lineRule="auto"/>
        <w:ind w:right="0"/>
        <w:jc w:val="left"/>
        <w:rPr>
          <w:b/>
        </w:rPr>
      </w:pPr>
      <w:r w:rsidRPr="00630C2A">
        <w:rPr>
          <w:b/>
          <w:i/>
          <w:color w:val="2F5496"/>
          <w:sz w:val="22"/>
        </w:rPr>
        <w:t xml:space="preserve">Eesti mahepõllumajanduse arengukava aastateks 2014-2020 </w:t>
      </w:r>
    </w:p>
    <w:p w:rsidR="00854A3D" w:rsidRPr="0001435E" w:rsidRDefault="00AC6CB8">
      <w:pPr>
        <w:ind w:left="-5" w:right="0"/>
        <w:rPr>
          <w:i/>
        </w:rPr>
      </w:pPr>
      <w:r w:rsidRPr="0001435E">
        <w:rPr>
          <w:i/>
        </w:rPr>
        <w:t xml:space="preserve">Arengukava strateegiline eesmärk on mahepõllumajanduse konkurentsivõime parandamine ja kohaliku mahetoidu tarbimise suurendamine. </w:t>
      </w:r>
    </w:p>
    <w:p w:rsidR="00854A3D" w:rsidRDefault="002D7C8A">
      <w:pPr>
        <w:ind w:left="-5" w:right="0"/>
      </w:pPr>
      <w:r>
        <w:t xml:space="preserve">Valgamaa </w:t>
      </w:r>
      <w:r w:rsidR="00AC6CB8">
        <w:t xml:space="preserve">arengustrateegia </w:t>
      </w:r>
      <w:r>
        <w:t xml:space="preserve">toetab </w:t>
      </w:r>
      <w:r w:rsidR="00AC6CB8">
        <w:t>Eesti mahepõllumajanduse arengukavaga püstitatud eesmärki</w:t>
      </w:r>
      <w:r>
        <w:t>de elluviimist</w:t>
      </w:r>
      <w:r w:rsidR="00B60573">
        <w:t xml:space="preserve"> (ORGANIC Eesti</w:t>
      </w:r>
      <w:r w:rsidR="00604AD2">
        <w:t xml:space="preserve"> jt</w:t>
      </w:r>
      <w:r w:rsidR="00B60573">
        <w:t>)</w:t>
      </w:r>
      <w:r w:rsidR="00AC6CB8">
        <w:t xml:space="preserve">. </w:t>
      </w:r>
    </w:p>
    <w:p w:rsidR="00854A3D" w:rsidRPr="00630C2A" w:rsidRDefault="00AC6CB8" w:rsidP="00ED51F7">
      <w:pPr>
        <w:numPr>
          <w:ilvl w:val="0"/>
          <w:numId w:val="13"/>
        </w:numPr>
        <w:spacing w:after="13" w:line="259" w:lineRule="auto"/>
        <w:ind w:right="0"/>
        <w:jc w:val="left"/>
        <w:rPr>
          <w:b/>
        </w:rPr>
      </w:pPr>
      <w:r w:rsidRPr="00630C2A">
        <w:rPr>
          <w:b/>
          <w:i/>
          <w:color w:val="2F5496"/>
          <w:sz w:val="22"/>
        </w:rPr>
        <w:t xml:space="preserve">Eesti kultuuripoliitika põhialused aastani 2020 </w:t>
      </w:r>
    </w:p>
    <w:p w:rsidR="00854A3D" w:rsidRPr="002D7C8A" w:rsidRDefault="00AC6CB8">
      <w:pPr>
        <w:ind w:left="-5" w:right="0"/>
        <w:rPr>
          <w:i/>
        </w:rPr>
      </w:pPr>
      <w:r w:rsidRPr="002D7C8A">
        <w:rPr>
          <w:i/>
        </w:rPr>
        <w:t xml:space="preserve">Eesti kultuuripoliitika põhialused aastani 2020 nimetab riikliku kultuuripoliitika eesmärgi, milleks on kujundada loovust väärtustav ühiskond, hoides ja edendades eesti rahvuslikku identiteeti, uurides, talletades ja kandes edasi kultuurimälu ja luues soodsad tingimused elujõulise, avatud ning mitmekesise kultuuriruumi arenguks ja kultuuris osalemiseks. </w:t>
      </w:r>
    </w:p>
    <w:p w:rsidR="00854A3D" w:rsidRDefault="00AC6CB8">
      <w:pPr>
        <w:ind w:left="-5" w:right="0"/>
      </w:pPr>
      <w:r>
        <w:t>V</w:t>
      </w:r>
      <w:r w:rsidR="00A4261B">
        <w:t xml:space="preserve">algamaa </w:t>
      </w:r>
      <w:r>
        <w:t xml:space="preserve">arengustrateegia aitab kaasa riikliku kultuuripoliitika eesmärkide saavutamisele. </w:t>
      </w:r>
    </w:p>
    <w:p w:rsidR="00854A3D" w:rsidRDefault="00AC6CB8" w:rsidP="00ED51F7">
      <w:pPr>
        <w:numPr>
          <w:ilvl w:val="0"/>
          <w:numId w:val="13"/>
        </w:numPr>
        <w:spacing w:after="13" w:line="259" w:lineRule="auto"/>
        <w:ind w:right="0"/>
        <w:jc w:val="left"/>
      </w:pPr>
      <w:r>
        <w:rPr>
          <w:i/>
          <w:color w:val="2F5496"/>
          <w:sz w:val="22"/>
        </w:rPr>
        <w:t xml:space="preserve">Spordipoliitika põhialused aastani 2030 </w:t>
      </w:r>
    </w:p>
    <w:p w:rsidR="00854A3D" w:rsidRPr="001B56D7" w:rsidRDefault="00AC6CB8">
      <w:pPr>
        <w:spacing w:after="0" w:line="238" w:lineRule="auto"/>
        <w:ind w:left="0" w:right="8" w:firstLine="0"/>
        <w:rPr>
          <w:i/>
        </w:rPr>
      </w:pPr>
      <w:r w:rsidRPr="001B56D7">
        <w:rPr>
          <w:i/>
          <w:color w:val="202020"/>
        </w:rPr>
        <w:lastRenderedPageBreak/>
        <w:t>Eesti spordipoliitika visiooniks ja üleriigiliseks eesmärgiks on, et aastal 2030 vastab eestimaalaste vaimne ja kehaline tasakaal ning heaolu Põhjamaade tasemele ning Eestis on kehalist aktiivsust soodustav elukeskkond koos kaasnevate teenustega, mis toetavad inimeste tervena elatud eluea pikenemist ja eneseteostust ning majanduskasvu.</w:t>
      </w:r>
      <w:r w:rsidRPr="001B56D7">
        <w:rPr>
          <w:i/>
        </w:rPr>
        <w:t xml:space="preserve"> </w:t>
      </w:r>
    </w:p>
    <w:p w:rsidR="00854A3D" w:rsidRDefault="00AC6CB8" w:rsidP="00A4261B">
      <w:pPr>
        <w:spacing w:after="0" w:line="259" w:lineRule="auto"/>
        <w:ind w:left="0" w:right="0" w:firstLine="0"/>
        <w:jc w:val="left"/>
      </w:pPr>
      <w:r>
        <w:t xml:space="preserve">  </w:t>
      </w:r>
      <w:r>
        <w:rPr>
          <w:b/>
        </w:rPr>
        <w:t xml:space="preserve"> </w:t>
      </w:r>
    </w:p>
    <w:p w:rsidR="00854A3D" w:rsidRDefault="00111B06">
      <w:pPr>
        <w:ind w:left="-5" w:right="0"/>
      </w:pPr>
      <w:r>
        <w:t>Valgamaa arengustrateegia toetab</w:t>
      </w:r>
      <w:r w:rsidR="00AC6CB8">
        <w:t xml:space="preserve"> Eesti spordipoliitika visiooni ja eesmärki. </w:t>
      </w:r>
    </w:p>
    <w:p w:rsidR="00854A3D" w:rsidRDefault="00AC6CB8" w:rsidP="00E0618F">
      <w:pPr>
        <w:pStyle w:val="ListParagraph"/>
        <w:numPr>
          <w:ilvl w:val="0"/>
          <w:numId w:val="13"/>
        </w:numPr>
        <w:spacing w:after="18" w:line="255" w:lineRule="auto"/>
        <w:ind w:right="3237"/>
        <w:jc w:val="left"/>
      </w:pPr>
      <w:r w:rsidRPr="00E0618F">
        <w:rPr>
          <w:i/>
          <w:color w:val="2F5496"/>
          <w:sz w:val="22"/>
        </w:rPr>
        <w:t xml:space="preserve">Rahvastiku tervise arengukava 2009–2020 </w:t>
      </w:r>
    </w:p>
    <w:p w:rsidR="00854A3D" w:rsidRPr="001B56D7" w:rsidRDefault="00AC6CB8" w:rsidP="001B56D7">
      <w:pPr>
        <w:ind w:left="-5" w:right="0"/>
        <w:rPr>
          <w:i/>
        </w:rPr>
      </w:pPr>
      <w:r w:rsidRPr="001B56D7">
        <w:rPr>
          <w:i/>
        </w:rPr>
        <w:t xml:space="preserve">Rahvastiku tervise arengukava 2009–2020 strateegiliseks valdkonna üldeesmärgiks on tervena elatud eluea pikenemine enneaegse suremuse ja haigestumise vähendamise kaudu. Eraldi on arengukavas välja toodud viis temaatilist valdkonda, mis kajastavad sotsiaalse sidususe ja võrdsete võimaluste suurendamist, lastele tervisliku ja turvalise arengu tagamist, tervist toetava keskkonna kujundamist, tervislike eluviiside soodustamist ning tervishoiusüsteemi jätkusuutlikkuse kindlustamist. </w:t>
      </w:r>
      <w:r>
        <w:t xml:space="preserve"> </w:t>
      </w:r>
    </w:p>
    <w:p w:rsidR="00854A3D" w:rsidRDefault="001B56D7">
      <w:pPr>
        <w:ind w:left="-5" w:right="0"/>
      </w:pPr>
      <w:r>
        <w:t xml:space="preserve">Valgamaa </w:t>
      </w:r>
      <w:r w:rsidR="00AC6CB8">
        <w:t xml:space="preserve">arengustrateegia aitab täita rahvastiku tervise arengukava 2009–2020 strateegilise valdkonna üldeesmärki, milleks on tervena elatud eluea pikenemine enneaegse suremuse ja haigestumise vähendamise kaudu. </w:t>
      </w:r>
    </w:p>
    <w:p w:rsidR="00854A3D" w:rsidRPr="00811302" w:rsidRDefault="00AC6CB8" w:rsidP="00ED51F7">
      <w:pPr>
        <w:pStyle w:val="ListParagraph"/>
        <w:numPr>
          <w:ilvl w:val="0"/>
          <w:numId w:val="14"/>
        </w:numPr>
        <w:spacing w:after="13" w:line="259" w:lineRule="auto"/>
        <w:ind w:right="3237"/>
        <w:jc w:val="left"/>
        <w:rPr>
          <w:b/>
        </w:rPr>
      </w:pPr>
      <w:r w:rsidRPr="00811302">
        <w:rPr>
          <w:b/>
          <w:i/>
          <w:color w:val="2F5496"/>
          <w:sz w:val="22"/>
        </w:rPr>
        <w:t xml:space="preserve">Eesti infoühiskonna arengukava 2020  </w:t>
      </w:r>
    </w:p>
    <w:p w:rsidR="00854A3D" w:rsidRPr="00E0618F" w:rsidRDefault="00AC6CB8">
      <w:pPr>
        <w:ind w:left="-5" w:right="0"/>
        <w:rPr>
          <w:i/>
        </w:rPr>
      </w:pPr>
      <w:r w:rsidRPr="00E0618F">
        <w:rPr>
          <w:i/>
        </w:rPr>
        <w:t xml:space="preserve">Arengukava keskmes on riigis info- ja kommunikatsioonitehnoloogia kasutamist ja nutikate lahenduste loomist võimaldava keskkonna tagamine. Selle raames on üks arengukava alaeesmärk majanduse kasvu, riigi arengut ja elanike heaolu toetava info- ja kommunikatsioonitehnoloogia taristu loomine. Selline taristu on vajalik, et tagada paremini ühiskonna sidusust. </w:t>
      </w:r>
    </w:p>
    <w:p w:rsidR="00854A3D" w:rsidRDefault="00E0618F">
      <w:pPr>
        <w:spacing w:after="0" w:line="238" w:lineRule="auto"/>
        <w:ind w:left="-5" w:right="0"/>
        <w:jc w:val="left"/>
      </w:pPr>
      <w:r>
        <w:t xml:space="preserve">Valgamaa </w:t>
      </w:r>
      <w:r w:rsidR="00AC6CB8">
        <w:t xml:space="preserve">arengustrateegia </w:t>
      </w:r>
      <w:r>
        <w:t>toetab tegevusi „viimase miili“ rakendamisel ning kiire internetiteenuse arendamisel</w:t>
      </w:r>
      <w:r w:rsidR="00AC6CB8">
        <w:t xml:space="preserve"> üle maakonna</w:t>
      </w:r>
      <w:r>
        <w:t>, s.h. hajaasustusega aladel</w:t>
      </w:r>
      <w:r w:rsidR="00AC6CB8">
        <w:t xml:space="preserve">.  </w:t>
      </w:r>
    </w:p>
    <w:p w:rsidR="00854A3D" w:rsidRDefault="00AC6CB8">
      <w:pPr>
        <w:spacing w:after="0" w:line="259" w:lineRule="auto"/>
        <w:ind w:left="0" w:right="0" w:firstLine="0"/>
        <w:jc w:val="left"/>
      </w:pPr>
      <w:r>
        <w:t xml:space="preserve"> </w:t>
      </w:r>
    </w:p>
    <w:p w:rsidR="00854A3D" w:rsidRPr="00811302" w:rsidRDefault="00AC6CB8" w:rsidP="00ED51F7">
      <w:pPr>
        <w:pStyle w:val="ListParagraph"/>
        <w:numPr>
          <w:ilvl w:val="0"/>
          <w:numId w:val="14"/>
        </w:numPr>
        <w:spacing w:after="18" w:line="255" w:lineRule="auto"/>
        <w:ind w:right="3237"/>
        <w:jc w:val="left"/>
        <w:rPr>
          <w:b/>
        </w:rPr>
      </w:pPr>
      <w:r w:rsidRPr="00811302">
        <w:rPr>
          <w:b/>
          <w:i/>
          <w:color w:val="2F5496"/>
          <w:sz w:val="22"/>
        </w:rPr>
        <w:t xml:space="preserve">Siseturvalisuse arengukava 2015–2020  </w:t>
      </w:r>
    </w:p>
    <w:p w:rsidR="00854A3D" w:rsidRDefault="00AC6CB8">
      <w:pPr>
        <w:ind w:left="-5" w:right="0"/>
      </w:pPr>
      <w:r>
        <w:t xml:space="preserve">Arengukava näeb ette baasvõimed ja sellega seotud arendustegevused siseturvalisuse valdkonnas.      </w:t>
      </w:r>
    </w:p>
    <w:p w:rsidR="00854A3D" w:rsidRPr="00811302" w:rsidRDefault="00AC6CB8" w:rsidP="00ED51F7">
      <w:pPr>
        <w:numPr>
          <w:ilvl w:val="0"/>
          <w:numId w:val="14"/>
        </w:numPr>
        <w:spacing w:after="18" w:line="255" w:lineRule="auto"/>
        <w:ind w:right="3237"/>
        <w:jc w:val="left"/>
        <w:rPr>
          <w:b/>
        </w:rPr>
      </w:pPr>
      <w:r w:rsidRPr="00811302">
        <w:rPr>
          <w:b/>
          <w:i/>
          <w:color w:val="2F5496"/>
          <w:sz w:val="22"/>
        </w:rPr>
        <w:t xml:space="preserve">Heaolu arengukava 2016-2023 </w:t>
      </w:r>
    </w:p>
    <w:p w:rsidR="00854A3D" w:rsidRPr="00E0618F" w:rsidRDefault="00AC6CB8">
      <w:pPr>
        <w:ind w:left="-5" w:right="0"/>
        <w:rPr>
          <w:i/>
        </w:rPr>
      </w:pPr>
      <w:r w:rsidRPr="00E0618F">
        <w:rPr>
          <w:i/>
        </w:rPr>
        <w:t xml:space="preserve">Heaolu arengukava elluviimiseks on püstitatud kaks üldeesmärki: </w:t>
      </w:r>
    </w:p>
    <w:p w:rsidR="00854A3D" w:rsidRPr="00E0618F" w:rsidRDefault="00AC6CB8">
      <w:pPr>
        <w:numPr>
          <w:ilvl w:val="0"/>
          <w:numId w:val="6"/>
        </w:numPr>
        <w:ind w:right="0" w:hanging="240"/>
        <w:rPr>
          <w:i/>
        </w:rPr>
      </w:pPr>
      <w:r w:rsidRPr="00E0618F">
        <w:rPr>
          <w:i/>
        </w:rPr>
        <w:t xml:space="preserve">Tööhõive kõrge tase ning pikk ja kvaliteetne tööelu.  </w:t>
      </w:r>
    </w:p>
    <w:p w:rsidR="00854A3D" w:rsidRPr="00E0618F" w:rsidRDefault="00AC6CB8">
      <w:pPr>
        <w:numPr>
          <w:ilvl w:val="0"/>
          <w:numId w:val="6"/>
        </w:numPr>
        <w:ind w:right="0" w:hanging="240"/>
        <w:rPr>
          <w:i/>
        </w:rPr>
      </w:pPr>
      <w:r w:rsidRPr="00E0618F">
        <w:rPr>
          <w:i/>
        </w:rPr>
        <w:t xml:space="preserve">Sotsiaalse ebavõrdsuse ja vaesuse vähenemine, sooline võrdsus ning suurem sotsiaalne kaasatus.  </w:t>
      </w:r>
    </w:p>
    <w:p w:rsidR="00C05F3C" w:rsidRPr="00E0618F" w:rsidRDefault="00AC6CB8" w:rsidP="00E0618F">
      <w:pPr>
        <w:ind w:left="-5" w:right="0"/>
        <w:rPr>
          <w:i/>
        </w:rPr>
      </w:pPr>
      <w:r w:rsidRPr="00E0618F">
        <w:rPr>
          <w:i/>
        </w:rPr>
        <w:t xml:space="preserve">Töö annab inimestele võimaluse eneseteostuseks ja majanduslikuks kindlustatuseks ning on seetõttu üks põhiline sotsiaalmajandusliku arengu eeldus ja hea elukvaliteedi alus. </w:t>
      </w:r>
      <w:r>
        <w:t xml:space="preserve"> </w:t>
      </w:r>
    </w:p>
    <w:p w:rsidR="00854A3D" w:rsidRPr="00811302" w:rsidRDefault="00AC6CB8" w:rsidP="00C05F3C">
      <w:pPr>
        <w:pStyle w:val="ListParagraph"/>
        <w:numPr>
          <w:ilvl w:val="0"/>
          <w:numId w:val="14"/>
        </w:numPr>
        <w:ind w:right="0"/>
        <w:rPr>
          <w:b/>
        </w:rPr>
      </w:pPr>
      <w:r w:rsidRPr="00811302">
        <w:rPr>
          <w:b/>
          <w:i/>
          <w:color w:val="2F5496"/>
          <w:sz w:val="22"/>
        </w:rPr>
        <w:t xml:space="preserve">Kodanikuühiskonna arengukava 2015–2020 </w:t>
      </w:r>
    </w:p>
    <w:p w:rsidR="00854A3D" w:rsidRPr="00FE662B" w:rsidRDefault="00AC6CB8">
      <w:pPr>
        <w:ind w:left="-5" w:right="0"/>
        <w:rPr>
          <w:i/>
        </w:rPr>
      </w:pPr>
      <w:r w:rsidRPr="00FE662B">
        <w:rPr>
          <w:i/>
        </w:rPr>
        <w:t xml:space="preserve">Kodanikuühiskonna arengukava üldeesmärk on tegutsemisvõimekad kodanikuühendused ning ühiskondlikult aktiivsed elanikud. </w:t>
      </w:r>
    </w:p>
    <w:p w:rsidR="00854A3D" w:rsidRDefault="00FE662B">
      <w:pPr>
        <w:ind w:left="-5" w:right="0"/>
      </w:pPr>
      <w:r>
        <w:t>Valgamaa</w:t>
      </w:r>
      <w:r w:rsidR="00AC6CB8">
        <w:t xml:space="preserve"> arengustrateegia visiooni elluviimisesse on kaasatud kodanikuühendused, organisatsioonid ja ettevõtted, maakonna inimesed. Kodanikuühiskonna arengu toetamine </w:t>
      </w:r>
      <w:r>
        <w:t xml:space="preserve">ja kaasamine </w:t>
      </w:r>
      <w:r w:rsidR="00AC6CB8">
        <w:t xml:space="preserve">on maakonna </w:t>
      </w:r>
      <w:r>
        <w:t xml:space="preserve">kohalike omavalitsuste arengukavade ja </w:t>
      </w:r>
      <w:r w:rsidR="00AC6CB8">
        <w:t xml:space="preserve">arengustrateegia üheks läbivaks põhimõtteks. Väljakutseks on kodanikuühenduste tegutsemisvõimekuse </w:t>
      </w:r>
      <w:r>
        <w:t xml:space="preserve">ja kompetentside </w:t>
      </w:r>
      <w:r w:rsidR="00AC6CB8">
        <w:t>tõstmine</w:t>
      </w:r>
      <w:r>
        <w:t xml:space="preserve"> läbi koolituste</w:t>
      </w:r>
      <w:r w:rsidR="00AC6CB8">
        <w:t xml:space="preserve">. </w:t>
      </w:r>
    </w:p>
    <w:p w:rsidR="00854A3D" w:rsidRPr="00811302" w:rsidRDefault="00AC6CB8" w:rsidP="00ED51F7">
      <w:pPr>
        <w:pStyle w:val="ListParagraph"/>
        <w:numPr>
          <w:ilvl w:val="0"/>
          <w:numId w:val="14"/>
        </w:numPr>
        <w:spacing w:after="18" w:line="255" w:lineRule="auto"/>
        <w:ind w:right="3237"/>
        <w:jc w:val="left"/>
        <w:rPr>
          <w:b/>
        </w:rPr>
      </w:pPr>
      <w:r w:rsidRPr="00811302">
        <w:rPr>
          <w:b/>
          <w:i/>
          <w:color w:val="2F5496"/>
          <w:sz w:val="22"/>
        </w:rPr>
        <w:lastRenderedPageBreak/>
        <w:t xml:space="preserve">Eesti riiklik turismiarengukava 2014-2020  </w:t>
      </w:r>
    </w:p>
    <w:p w:rsidR="00854A3D" w:rsidRDefault="00AC6CB8">
      <w:pPr>
        <w:spacing w:after="161" w:line="238" w:lineRule="auto"/>
        <w:ind w:left="-5" w:right="0"/>
        <w:jc w:val="left"/>
      </w:pPr>
      <w:r>
        <w:t>Turismiarengukava visioon</w:t>
      </w:r>
      <w:r w:rsidR="00063DAA">
        <w:t>:</w:t>
      </w:r>
      <w:r>
        <w:t xml:space="preserve"> </w:t>
      </w:r>
      <w:r w:rsidRPr="00063DAA">
        <w:rPr>
          <w:i/>
        </w:rPr>
        <w:t>Aastaks 2020 on Eesti turistidele tuntud ja hea mainega Põhjamaade turismisihtkoht, mis pakub meeldejäävat reisielamust ning kust on soovi korral mugav reisida teistesse Läänemere piirkonna riikidesse</w:t>
      </w:r>
      <w:r>
        <w:t xml:space="preserve">.  </w:t>
      </w:r>
    </w:p>
    <w:p w:rsidR="00854A3D" w:rsidRDefault="00007448">
      <w:pPr>
        <w:spacing w:after="161" w:line="238" w:lineRule="auto"/>
        <w:ind w:left="-5" w:right="0"/>
        <w:jc w:val="left"/>
      </w:pPr>
      <w:r>
        <w:t xml:space="preserve">Valgamaa arengustrateegia </w:t>
      </w:r>
      <w:r w:rsidR="00AC6CB8">
        <w:t xml:space="preserve">visioon on turismiarengukavaga kooskõlas </w:t>
      </w:r>
      <w:r>
        <w:t>mainetegevustega.</w:t>
      </w:r>
      <w:r w:rsidR="00AC6CB8">
        <w:t xml:space="preserve"> </w:t>
      </w:r>
    </w:p>
    <w:p w:rsidR="00CD3B69" w:rsidRPr="007E1E7A" w:rsidRDefault="00CD3B69" w:rsidP="007E1E7A">
      <w:pPr>
        <w:pStyle w:val="NoSpacing"/>
        <w:pBdr>
          <w:top w:val="single" w:sz="4" w:space="1" w:color="auto"/>
          <w:left w:val="single" w:sz="4" w:space="4" w:color="auto"/>
          <w:bottom w:val="single" w:sz="4" w:space="1" w:color="auto"/>
          <w:right w:val="single" w:sz="4" w:space="4" w:color="auto"/>
        </w:pBdr>
        <w:shd w:val="clear" w:color="auto" w:fill="D5DCE4" w:themeFill="text2" w:themeFillTint="33"/>
        <w:ind w:left="0" w:firstLine="0"/>
        <w:rPr>
          <w:b/>
        </w:rPr>
      </w:pPr>
      <w:r w:rsidRPr="007E1E7A">
        <w:rPr>
          <w:b/>
        </w:rPr>
        <w:t>LISAKS</w:t>
      </w:r>
    </w:p>
    <w:p w:rsidR="00CD3B69" w:rsidRPr="00811302" w:rsidRDefault="00CD3B69" w:rsidP="007E1E7A">
      <w:pPr>
        <w:pStyle w:val="NoSpacing"/>
        <w:numPr>
          <w:ilvl w:val="0"/>
          <w:numId w:val="14"/>
        </w:numPr>
        <w:rPr>
          <w:b/>
          <w:i/>
          <w:color w:val="2F5496" w:themeColor="accent1" w:themeShade="BF"/>
        </w:rPr>
      </w:pPr>
      <w:r w:rsidRPr="00811302">
        <w:rPr>
          <w:b/>
          <w:i/>
          <w:color w:val="2F5496" w:themeColor="accent1" w:themeShade="BF"/>
        </w:rPr>
        <w:t>Eesti Haridus- ja teadusstrateegi</w:t>
      </w:r>
      <w:r w:rsidR="007E1E7A" w:rsidRPr="00811302">
        <w:rPr>
          <w:b/>
          <w:i/>
          <w:color w:val="2F5496" w:themeColor="accent1" w:themeShade="BF"/>
        </w:rPr>
        <w:t>a aastateks 2020–2035 koostamine</w:t>
      </w:r>
    </w:p>
    <w:p w:rsidR="00CD3B69" w:rsidRDefault="00CD3B69" w:rsidP="00CD3B69">
      <w:pPr>
        <w:pStyle w:val="NoSpacing"/>
      </w:pPr>
    </w:p>
    <w:p w:rsidR="00CD3B69" w:rsidRPr="007E1E7A" w:rsidRDefault="00CD3B69" w:rsidP="00CD3B69">
      <w:pPr>
        <w:pStyle w:val="NoSpacing"/>
        <w:rPr>
          <w:i/>
        </w:rPr>
      </w:pPr>
      <w:r w:rsidRPr="007E1E7A">
        <w:rPr>
          <w:i/>
        </w:rPr>
        <w:t>Eesmärk on töötada välja realistlik pikaajaline visioon, kuidas arendada Eesti</w:t>
      </w:r>
    </w:p>
    <w:p w:rsidR="00CD3B69" w:rsidRPr="007E1E7A" w:rsidRDefault="00CD3B69" w:rsidP="00CD3B69">
      <w:pPr>
        <w:pStyle w:val="NoSpacing"/>
        <w:rPr>
          <w:i/>
        </w:rPr>
      </w:pPr>
      <w:r w:rsidRPr="007E1E7A">
        <w:rPr>
          <w:i/>
        </w:rPr>
        <w:t>haridussüsteemi ja teadust nii, et see aitaks Eestil olla õnnelike inimeste terve ühiskond,</w:t>
      </w:r>
    </w:p>
    <w:p w:rsidR="00CD3B69" w:rsidRPr="007E1E7A" w:rsidRDefault="00CD3B69" w:rsidP="00CD3B69">
      <w:pPr>
        <w:pStyle w:val="NoSpacing"/>
        <w:rPr>
          <w:i/>
        </w:rPr>
      </w:pPr>
      <w:r w:rsidRPr="007E1E7A">
        <w:rPr>
          <w:i/>
        </w:rPr>
        <w:t>mille tubli hakkamasaamine tugineb kokkulepitud väärtustel, vastutustundlikel kodanikel ja</w:t>
      </w:r>
    </w:p>
    <w:p w:rsidR="00CD3B69" w:rsidRPr="007E1E7A" w:rsidRDefault="00CD3B69" w:rsidP="00CD3B69">
      <w:pPr>
        <w:pStyle w:val="NoSpacing"/>
        <w:rPr>
          <w:i/>
        </w:rPr>
      </w:pPr>
      <w:r w:rsidRPr="007E1E7A">
        <w:rPr>
          <w:i/>
        </w:rPr>
        <w:t>edukal ning rahvusvaheliselt konkurentsivõimelisel majandusel. Strateegia hõlmab kogu</w:t>
      </w:r>
    </w:p>
    <w:p w:rsidR="00CD3B69" w:rsidRPr="007E1E7A" w:rsidRDefault="00CD3B69" w:rsidP="00CD3B69">
      <w:pPr>
        <w:pStyle w:val="NoSpacing"/>
        <w:rPr>
          <w:i/>
        </w:rPr>
      </w:pPr>
      <w:r w:rsidRPr="007E1E7A">
        <w:rPr>
          <w:i/>
        </w:rPr>
        <w:t>Haridus- ja Teadusministeeriumi valitsemisala ning selle poliitikavaldkondi.</w:t>
      </w:r>
    </w:p>
    <w:p w:rsidR="00CD3B69" w:rsidRPr="007E1E7A" w:rsidRDefault="00CD3B69" w:rsidP="00CD3B69">
      <w:pPr>
        <w:pStyle w:val="NoSpacing"/>
        <w:rPr>
          <w:i/>
        </w:rPr>
      </w:pPr>
      <w:r w:rsidRPr="007E1E7A">
        <w:rPr>
          <w:i/>
        </w:rPr>
        <w:t>Haridus, kaudsemalt ka teadus on valdkonnad, mis puudutavad absoluutselt iga meie</w:t>
      </w:r>
    </w:p>
    <w:p w:rsidR="00CD3B69" w:rsidRPr="007E1E7A" w:rsidRDefault="00CD3B69" w:rsidP="00CD3B69">
      <w:pPr>
        <w:pStyle w:val="NoSpacing"/>
        <w:rPr>
          <w:i/>
        </w:rPr>
      </w:pPr>
      <w:r w:rsidRPr="007E1E7A">
        <w:rPr>
          <w:i/>
        </w:rPr>
        <w:t>inimest hällist hauani. Seetõttu oleme strateegia koostamisel valinud kaasava lähenemise.</w:t>
      </w:r>
    </w:p>
    <w:p w:rsidR="00CD3B69" w:rsidRPr="007E1E7A" w:rsidRDefault="00CD3B69" w:rsidP="00CD3B69">
      <w:pPr>
        <w:pStyle w:val="NoSpacing"/>
        <w:rPr>
          <w:i/>
        </w:rPr>
      </w:pPr>
      <w:r w:rsidRPr="007E1E7A">
        <w:rPr>
          <w:i/>
        </w:rPr>
        <w:t>See tähendab, et strateegiat aitavad kokku panna Eesti parimad asjatundjad erinevatelt</w:t>
      </w:r>
    </w:p>
    <w:p w:rsidR="00CD3B69" w:rsidRPr="007E1E7A" w:rsidRDefault="00CD3B69" w:rsidP="00CD3B69">
      <w:pPr>
        <w:pStyle w:val="NoSpacing"/>
        <w:rPr>
          <w:i/>
        </w:rPr>
      </w:pPr>
      <w:r w:rsidRPr="007E1E7A">
        <w:rPr>
          <w:i/>
        </w:rPr>
        <w:t>elualadelt: akadeemikud, erinevate valdkondade teadlased, õpetajad, haridusjuhid, õpilaste</w:t>
      </w:r>
    </w:p>
    <w:p w:rsidR="00CD3B69" w:rsidRPr="007E1E7A" w:rsidRDefault="00CD3B69" w:rsidP="00CD3B69">
      <w:pPr>
        <w:pStyle w:val="NoSpacing"/>
        <w:rPr>
          <w:i/>
        </w:rPr>
      </w:pPr>
      <w:r w:rsidRPr="007E1E7A">
        <w:rPr>
          <w:i/>
        </w:rPr>
        <w:t>ja lastevanemate esindajad, ettevõtjad ning muude huvi- ja sidusrühmade esindajad ja</w:t>
      </w:r>
    </w:p>
    <w:p w:rsidR="00CD3B69" w:rsidRDefault="00CD3B69" w:rsidP="007F30D8">
      <w:pPr>
        <w:pStyle w:val="NoSpacing"/>
        <w:rPr>
          <w:i/>
        </w:rPr>
      </w:pPr>
      <w:r w:rsidRPr="007E1E7A">
        <w:rPr>
          <w:i/>
        </w:rPr>
        <w:t>paljud teised.</w:t>
      </w:r>
    </w:p>
    <w:p w:rsidR="007F30D8" w:rsidRPr="007F30D8" w:rsidRDefault="007F30D8" w:rsidP="007F30D8">
      <w:pPr>
        <w:pStyle w:val="NoSpacing"/>
        <w:rPr>
          <w:i/>
        </w:rPr>
      </w:pPr>
    </w:p>
    <w:p w:rsidR="0070217F" w:rsidRPr="00811302" w:rsidRDefault="0070217F" w:rsidP="007E1E7A">
      <w:pPr>
        <w:pStyle w:val="ListParagraph"/>
        <w:numPr>
          <w:ilvl w:val="0"/>
          <w:numId w:val="14"/>
        </w:numPr>
        <w:spacing w:after="0" w:line="259" w:lineRule="auto"/>
        <w:ind w:right="0"/>
        <w:jc w:val="left"/>
        <w:rPr>
          <w:rFonts w:eastAsia="Calibri"/>
          <w:b/>
          <w:i/>
          <w:color w:val="2F5496" w:themeColor="accent1" w:themeShade="BF"/>
          <w:szCs w:val="24"/>
        </w:rPr>
      </w:pPr>
      <w:r w:rsidRPr="00811302">
        <w:rPr>
          <w:rFonts w:eastAsia="Calibri"/>
          <w:b/>
          <w:i/>
          <w:color w:val="2F5496" w:themeColor="accent1" w:themeShade="BF"/>
          <w:szCs w:val="24"/>
        </w:rPr>
        <w:t>OSKA</w:t>
      </w:r>
      <w:r w:rsidR="00AC6CB8" w:rsidRPr="00811302">
        <w:rPr>
          <w:rFonts w:eastAsia="Calibri"/>
          <w:b/>
          <w:i/>
          <w:color w:val="2F5496" w:themeColor="accent1" w:themeShade="BF"/>
          <w:szCs w:val="24"/>
        </w:rPr>
        <w:t xml:space="preserve"> tulevikutrendide analüüsi jälgimine</w:t>
      </w:r>
    </w:p>
    <w:p w:rsidR="0070217F" w:rsidRPr="005A389C" w:rsidRDefault="0070217F" w:rsidP="0070217F">
      <w:pPr>
        <w:spacing w:after="0" w:line="259" w:lineRule="auto"/>
        <w:ind w:left="0" w:right="0" w:firstLine="0"/>
        <w:jc w:val="left"/>
        <w:rPr>
          <w:rFonts w:eastAsia="Calibri"/>
          <w:i/>
          <w:szCs w:val="24"/>
        </w:rPr>
      </w:pPr>
      <w:r w:rsidRPr="005A389C">
        <w:rPr>
          <w:rFonts w:eastAsia="Calibri"/>
          <w:i/>
          <w:szCs w:val="24"/>
        </w:rPr>
        <w:t>OSKA analüüsib Eesti tööturul vajaminevat tööjõu- ja oskuste vajadust, kasutades selleks ühtset metoodikat. Kogu majandus on jagatud kahekümne neljaks OSKA valdkonnaks. Igal aastal analüüsitakse ja tehakse ettepanekuid tööturu vajaduste ja koolituspakkumise paremaks ühitamiseks viies-kuues OSKA valdkonnas. Nii saab viie aastaga ring peale kõikidele ametikohtadele kõigil elualadel Eesti ühiskonnas.</w:t>
      </w:r>
    </w:p>
    <w:p w:rsidR="0070217F" w:rsidRPr="005A389C" w:rsidRDefault="0070217F" w:rsidP="0070217F">
      <w:pPr>
        <w:spacing w:after="0" w:line="259" w:lineRule="auto"/>
        <w:ind w:left="0" w:right="0" w:firstLine="0"/>
        <w:jc w:val="left"/>
        <w:rPr>
          <w:rFonts w:eastAsia="Calibri"/>
          <w:i/>
          <w:szCs w:val="24"/>
        </w:rPr>
      </w:pPr>
    </w:p>
    <w:p w:rsidR="00854A3D" w:rsidRPr="005A389C" w:rsidRDefault="0070217F" w:rsidP="0070217F">
      <w:pPr>
        <w:spacing w:after="0" w:line="259" w:lineRule="auto"/>
        <w:ind w:left="0" w:right="0" w:firstLine="0"/>
        <w:jc w:val="left"/>
        <w:rPr>
          <w:rFonts w:eastAsia="Calibri"/>
          <w:i/>
          <w:szCs w:val="24"/>
        </w:rPr>
      </w:pPr>
      <w:r w:rsidRPr="005A389C">
        <w:rPr>
          <w:rFonts w:eastAsia="Calibri"/>
          <w:i/>
          <w:szCs w:val="24"/>
        </w:rPr>
        <w:t>OSKA raames koostatakse kord aastas ka ülevaade tööjõuvajaduse muutuste, tööturul toimuvate arengute ja neid mõjutavate trendide kohta lähima 10 aasta vaates.</w:t>
      </w:r>
    </w:p>
    <w:p w:rsidR="001567FB" w:rsidRPr="005A389C" w:rsidRDefault="001567FB" w:rsidP="0070217F">
      <w:pPr>
        <w:spacing w:after="0" w:line="259" w:lineRule="auto"/>
        <w:ind w:left="0" w:right="0" w:firstLine="0"/>
        <w:jc w:val="left"/>
        <w:rPr>
          <w:rFonts w:eastAsia="Calibri"/>
          <w:i/>
          <w:szCs w:val="24"/>
        </w:rPr>
      </w:pPr>
    </w:p>
    <w:p w:rsidR="001567FB" w:rsidRPr="007E1E7A" w:rsidRDefault="001567FB" w:rsidP="0070217F">
      <w:pPr>
        <w:spacing w:after="0" w:line="259" w:lineRule="auto"/>
        <w:ind w:left="0" w:right="0" w:firstLine="0"/>
        <w:jc w:val="left"/>
        <w:rPr>
          <w:szCs w:val="24"/>
        </w:rPr>
      </w:pPr>
      <w:r>
        <w:rPr>
          <w:rFonts w:eastAsia="Calibri"/>
          <w:szCs w:val="24"/>
        </w:rPr>
        <w:t xml:space="preserve">Valgamaa arengustrateegia </w:t>
      </w:r>
      <w:r w:rsidR="00FC7213">
        <w:rPr>
          <w:rFonts w:eastAsia="Calibri"/>
          <w:szCs w:val="24"/>
        </w:rPr>
        <w:t>arvestab</w:t>
      </w:r>
      <w:r w:rsidR="005A389C">
        <w:rPr>
          <w:rFonts w:eastAsia="Calibri"/>
          <w:szCs w:val="24"/>
        </w:rPr>
        <w:t xml:space="preserve"> OSKA analüüse</w:t>
      </w:r>
      <w:r w:rsidR="00FC7213">
        <w:rPr>
          <w:rFonts w:eastAsia="Calibri"/>
          <w:szCs w:val="24"/>
        </w:rPr>
        <w:t xml:space="preserve"> ja tööjõuturu tulevikutrende</w:t>
      </w:r>
      <w:r w:rsidR="005A389C">
        <w:rPr>
          <w:rFonts w:eastAsia="Calibri"/>
          <w:szCs w:val="24"/>
        </w:rPr>
        <w:t>.</w:t>
      </w:r>
    </w:p>
    <w:sectPr w:rsidR="001567FB" w:rsidRPr="007E1E7A" w:rsidSect="00EE3DC1">
      <w:pgSz w:w="11906" w:h="16838"/>
      <w:pgMar w:top="1473" w:right="1413" w:bottom="1458" w:left="141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72A" w:rsidRDefault="006A272A" w:rsidP="003C7E0C">
      <w:pPr>
        <w:spacing w:after="0" w:line="240" w:lineRule="auto"/>
      </w:pPr>
      <w:r>
        <w:separator/>
      </w:r>
    </w:p>
  </w:endnote>
  <w:endnote w:type="continuationSeparator" w:id="0">
    <w:p w:rsidR="006A272A" w:rsidRDefault="006A272A" w:rsidP="003C7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72A" w:rsidRDefault="006A272A" w:rsidP="003C7E0C">
      <w:pPr>
        <w:spacing w:after="0" w:line="240" w:lineRule="auto"/>
      </w:pPr>
      <w:r>
        <w:separator/>
      </w:r>
    </w:p>
  </w:footnote>
  <w:footnote w:type="continuationSeparator" w:id="0">
    <w:p w:rsidR="006A272A" w:rsidRDefault="006A272A" w:rsidP="003C7E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A38"/>
    <w:multiLevelType w:val="hybridMultilevel"/>
    <w:tmpl w:val="7B7839FC"/>
    <w:lvl w:ilvl="0" w:tplc="D2EEAA08">
      <w:start w:val="10"/>
      <w:numFmt w:val="decimal"/>
      <w:lvlText w:val="%1."/>
      <w:lvlJc w:val="left"/>
      <w:pPr>
        <w:ind w:left="331"/>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1" w:tplc="9C02AA0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9ADD96">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5C8E10">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F415D0">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42521E">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C5B3A">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46C00">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2CC04A">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10FA0C39"/>
    <w:multiLevelType w:val="hybridMultilevel"/>
    <w:tmpl w:val="7ED67EBC"/>
    <w:lvl w:ilvl="0" w:tplc="3B7ED6CA">
      <w:start w:val="18"/>
      <w:numFmt w:val="decimal"/>
      <w:lvlText w:val="%1."/>
      <w:lvlJc w:val="left"/>
      <w:pPr>
        <w:ind w:left="720" w:hanging="360"/>
      </w:pPr>
      <w:rPr>
        <w:rFonts w:hint="default"/>
        <w:i/>
        <w:color w:val="2F5496"/>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45D6534"/>
    <w:multiLevelType w:val="hybridMultilevel"/>
    <w:tmpl w:val="7EAAE710"/>
    <w:lvl w:ilvl="0" w:tplc="E0141A48">
      <w:start w:val="1"/>
      <w:numFmt w:val="decimal"/>
      <w:lvlText w:val="%1."/>
      <w:lvlJc w:val="left"/>
      <w:pPr>
        <w:ind w:left="345" w:hanging="360"/>
      </w:pPr>
      <w:rPr>
        <w:rFonts w:hint="default"/>
        <w:i/>
        <w:color w:val="2F5496"/>
        <w:sz w:val="22"/>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
    <w:nsid w:val="298A4758"/>
    <w:multiLevelType w:val="hybridMultilevel"/>
    <w:tmpl w:val="6894968E"/>
    <w:lvl w:ilvl="0" w:tplc="67F20704">
      <w:start w:val="14"/>
      <w:numFmt w:val="decimal"/>
      <w:lvlText w:val="%1."/>
      <w:lvlJc w:val="left"/>
      <w:pPr>
        <w:ind w:left="691" w:hanging="360"/>
      </w:pPr>
      <w:rPr>
        <w:rFonts w:hint="default"/>
        <w:i/>
        <w:color w:val="2F5496"/>
        <w:sz w:val="22"/>
      </w:rPr>
    </w:lvl>
    <w:lvl w:ilvl="1" w:tplc="04250019" w:tentative="1">
      <w:start w:val="1"/>
      <w:numFmt w:val="lowerLetter"/>
      <w:lvlText w:val="%2."/>
      <w:lvlJc w:val="left"/>
      <w:pPr>
        <w:ind w:left="1411" w:hanging="360"/>
      </w:pPr>
    </w:lvl>
    <w:lvl w:ilvl="2" w:tplc="0425001B" w:tentative="1">
      <w:start w:val="1"/>
      <w:numFmt w:val="lowerRoman"/>
      <w:lvlText w:val="%3."/>
      <w:lvlJc w:val="right"/>
      <w:pPr>
        <w:ind w:left="2131" w:hanging="180"/>
      </w:pPr>
    </w:lvl>
    <w:lvl w:ilvl="3" w:tplc="0425000F" w:tentative="1">
      <w:start w:val="1"/>
      <w:numFmt w:val="decimal"/>
      <w:lvlText w:val="%4."/>
      <w:lvlJc w:val="left"/>
      <w:pPr>
        <w:ind w:left="2851" w:hanging="360"/>
      </w:pPr>
    </w:lvl>
    <w:lvl w:ilvl="4" w:tplc="04250019" w:tentative="1">
      <w:start w:val="1"/>
      <w:numFmt w:val="lowerLetter"/>
      <w:lvlText w:val="%5."/>
      <w:lvlJc w:val="left"/>
      <w:pPr>
        <w:ind w:left="3571" w:hanging="360"/>
      </w:pPr>
    </w:lvl>
    <w:lvl w:ilvl="5" w:tplc="0425001B" w:tentative="1">
      <w:start w:val="1"/>
      <w:numFmt w:val="lowerRoman"/>
      <w:lvlText w:val="%6."/>
      <w:lvlJc w:val="right"/>
      <w:pPr>
        <w:ind w:left="4291" w:hanging="180"/>
      </w:pPr>
    </w:lvl>
    <w:lvl w:ilvl="6" w:tplc="0425000F" w:tentative="1">
      <w:start w:val="1"/>
      <w:numFmt w:val="decimal"/>
      <w:lvlText w:val="%7."/>
      <w:lvlJc w:val="left"/>
      <w:pPr>
        <w:ind w:left="5011" w:hanging="360"/>
      </w:pPr>
    </w:lvl>
    <w:lvl w:ilvl="7" w:tplc="04250019" w:tentative="1">
      <w:start w:val="1"/>
      <w:numFmt w:val="lowerLetter"/>
      <w:lvlText w:val="%8."/>
      <w:lvlJc w:val="left"/>
      <w:pPr>
        <w:ind w:left="5731" w:hanging="360"/>
      </w:pPr>
    </w:lvl>
    <w:lvl w:ilvl="8" w:tplc="0425001B" w:tentative="1">
      <w:start w:val="1"/>
      <w:numFmt w:val="lowerRoman"/>
      <w:lvlText w:val="%9."/>
      <w:lvlJc w:val="right"/>
      <w:pPr>
        <w:ind w:left="6451" w:hanging="180"/>
      </w:pPr>
    </w:lvl>
  </w:abstractNum>
  <w:abstractNum w:abstractNumId="4">
    <w:nsid w:val="3AA80058"/>
    <w:multiLevelType w:val="hybridMultilevel"/>
    <w:tmpl w:val="A560D81E"/>
    <w:lvl w:ilvl="0" w:tplc="B16CF824">
      <w:start w:val="16"/>
      <w:numFmt w:val="decimal"/>
      <w:lvlText w:val="%1."/>
      <w:lvlJc w:val="left"/>
      <w:pPr>
        <w:ind w:left="331"/>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1" w:tplc="0D1C26C6">
      <w:start w:val="1"/>
      <w:numFmt w:val="lowerLetter"/>
      <w:lvlText w:val="%2"/>
      <w:lvlJc w:val="left"/>
      <w:pPr>
        <w:ind w:left="10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2" w:tplc="D12AF5E4">
      <w:start w:val="1"/>
      <w:numFmt w:val="lowerRoman"/>
      <w:lvlText w:val="%3"/>
      <w:lvlJc w:val="left"/>
      <w:pPr>
        <w:ind w:left="18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3" w:tplc="C144027E">
      <w:start w:val="1"/>
      <w:numFmt w:val="decimal"/>
      <w:lvlText w:val="%4"/>
      <w:lvlJc w:val="left"/>
      <w:pPr>
        <w:ind w:left="25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4" w:tplc="108E978A">
      <w:start w:val="1"/>
      <w:numFmt w:val="lowerLetter"/>
      <w:lvlText w:val="%5"/>
      <w:lvlJc w:val="left"/>
      <w:pPr>
        <w:ind w:left="324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5" w:tplc="2BDE4A1A">
      <w:start w:val="1"/>
      <w:numFmt w:val="lowerRoman"/>
      <w:lvlText w:val="%6"/>
      <w:lvlJc w:val="left"/>
      <w:pPr>
        <w:ind w:left="396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6" w:tplc="36E68628">
      <w:start w:val="1"/>
      <w:numFmt w:val="decimal"/>
      <w:lvlText w:val="%7"/>
      <w:lvlJc w:val="left"/>
      <w:pPr>
        <w:ind w:left="46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7" w:tplc="56DE0EAE">
      <w:start w:val="1"/>
      <w:numFmt w:val="lowerLetter"/>
      <w:lvlText w:val="%8"/>
      <w:lvlJc w:val="left"/>
      <w:pPr>
        <w:ind w:left="54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8" w:tplc="9E5486D4">
      <w:start w:val="1"/>
      <w:numFmt w:val="lowerRoman"/>
      <w:lvlText w:val="%9"/>
      <w:lvlJc w:val="left"/>
      <w:pPr>
        <w:ind w:left="61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abstractNum>
  <w:abstractNum w:abstractNumId="5">
    <w:nsid w:val="41E524A6"/>
    <w:multiLevelType w:val="hybridMultilevel"/>
    <w:tmpl w:val="74B4B11A"/>
    <w:lvl w:ilvl="0" w:tplc="A048887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6A1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DCB01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2CD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23F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98BE3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B466F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102F5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9E211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424F0FBF"/>
    <w:multiLevelType w:val="hybridMultilevel"/>
    <w:tmpl w:val="EE6E99A6"/>
    <w:lvl w:ilvl="0" w:tplc="10F4BD40">
      <w:start w:val="3"/>
      <w:numFmt w:val="decimal"/>
      <w:lvlText w:val="%1."/>
      <w:lvlJc w:val="left"/>
      <w:pPr>
        <w:ind w:left="720" w:hanging="360"/>
      </w:pPr>
      <w:rPr>
        <w:rFonts w:hint="default"/>
        <w:i/>
        <w:color w:val="4472C4" w:themeColor="accen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428818DF"/>
    <w:multiLevelType w:val="hybridMultilevel"/>
    <w:tmpl w:val="666EE1BC"/>
    <w:lvl w:ilvl="0" w:tplc="76D8AAA2">
      <w:start w:val="20"/>
      <w:numFmt w:val="decimal"/>
      <w:lvlText w:val="%1."/>
      <w:lvlJc w:val="left"/>
      <w:pPr>
        <w:ind w:left="331"/>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1" w:tplc="B4D01002">
      <w:start w:val="1"/>
      <w:numFmt w:val="lowerLetter"/>
      <w:lvlText w:val="%2"/>
      <w:lvlJc w:val="left"/>
      <w:pPr>
        <w:ind w:left="10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2" w:tplc="9BB61068">
      <w:start w:val="1"/>
      <w:numFmt w:val="lowerRoman"/>
      <w:lvlText w:val="%3"/>
      <w:lvlJc w:val="left"/>
      <w:pPr>
        <w:ind w:left="18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3" w:tplc="B85AC8C4">
      <w:start w:val="1"/>
      <w:numFmt w:val="decimal"/>
      <w:lvlText w:val="%4"/>
      <w:lvlJc w:val="left"/>
      <w:pPr>
        <w:ind w:left="25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4" w:tplc="B5808A68">
      <w:start w:val="1"/>
      <w:numFmt w:val="lowerLetter"/>
      <w:lvlText w:val="%5"/>
      <w:lvlJc w:val="left"/>
      <w:pPr>
        <w:ind w:left="324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5" w:tplc="636CB87A">
      <w:start w:val="1"/>
      <w:numFmt w:val="lowerRoman"/>
      <w:lvlText w:val="%6"/>
      <w:lvlJc w:val="left"/>
      <w:pPr>
        <w:ind w:left="396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6" w:tplc="BB5677E2">
      <w:start w:val="1"/>
      <w:numFmt w:val="decimal"/>
      <w:lvlText w:val="%7"/>
      <w:lvlJc w:val="left"/>
      <w:pPr>
        <w:ind w:left="46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7" w:tplc="792E5394">
      <w:start w:val="1"/>
      <w:numFmt w:val="lowerLetter"/>
      <w:lvlText w:val="%8"/>
      <w:lvlJc w:val="left"/>
      <w:pPr>
        <w:ind w:left="54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8" w:tplc="E632A412">
      <w:start w:val="1"/>
      <w:numFmt w:val="lowerRoman"/>
      <w:lvlText w:val="%9"/>
      <w:lvlJc w:val="left"/>
      <w:pPr>
        <w:ind w:left="61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abstractNum>
  <w:abstractNum w:abstractNumId="8">
    <w:nsid w:val="584D4B22"/>
    <w:multiLevelType w:val="hybridMultilevel"/>
    <w:tmpl w:val="4C942AAC"/>
    <w:lvl w:ilvl="0" w:tplc="65420F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441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A7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E88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E36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6F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82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C2E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A2B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B0A3DA7"/>
    <w:multiLevelType w:val="hybridMultilevel"/>
    <w:tmpl w:val="D79AB612"/>
    <w:lvl w:ilvl="0" w:tplc="59F0C0EE">
      <w:start w:val="7"/>
      <w:numFmt w:val="decimal"/>
      <w:lvlText w:val="%1."/>
      <w:lvlJc w:val="left"/>
      <w:pPr>
        <w:ind w:left="221"/>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1" w:tplc="F822EB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8AAB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501FD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A8A0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52E0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B2E5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84469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C8001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6C3C0C65"/>
    <w:multiLevelType w:val="hybridMultilevel"/>
    <w:tmpl w:val="666EE1BC"/>
    <w:lvl w:ilvl="0" w:tplc="76D8AAA2">
      <w:start w:val="20"/>
      <w:numFmt w:val="decimal"/>
      <w:lvlText w:val="%1."/>
      <w:lvlJc w:val="left"/>
      <w:pPr>
        <w:ind w:left="331"/>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1" w:tplc="B4D01002">
      <w:start w:val="1"/>
      <w:numFmt w:val="lowerLetter"/>
      <w:lvlText w:val="%2"/>
      <w:lvlJc w:val="left"/>
      <w:pPr>
        <w:ind w:left="10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2" w:tplc="9BB61068">
      <w:start w:val="1"/>
      <w:numFmt w:val="lowerRoman"/>
      <w:lvlText w:val="%3"/>
      <w:lvlJc w:val="left"/>
      <w:pPr>
        <w:ind w:left="18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3" w:tplc="B85AC8C4">
      <w:start w:val="1"/>
      <w:numFmt w:val="decimal"/>
      <w:lvlText w:val="%4"/>
      <w:lvlJc w:val="left"/>
      <w:pPr>
        <w:ind w:left="25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4" w:tplc="B5808A68">
      <w:start w:val="1"/>
      <w:numFmt w:val="lowerLetter"/>
      <w:lvlText w:val="%5"/>
      <w:lvlJc w:val="left"/>
      <w:pPr>
        <w:ind w:left="324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5" w:tplc="636CB87A">
      <w:start w:val="1"/>
      <w:numFmt w:val="lowerRoman"/>
      <w:lvlText w:val="%6"/>
      <w:lvlJc w:val="left"/>
      <w:pPr>
        <w:ind w:left="396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6" w:tplc="BB5677E2">
      <w:start w:val="1"/>
      <w:numFmt w:val="decimal"/>
      <w:lvlText w:val="%7"/>
      <w:lvlJc w:val="left"/>
      <w:pPr>
        <w:ind w:left="468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7" w:tplc="792E5394">
      <w:start w:val="1"/>
      <w:numFmt w:val="lowerLetter"/>
      <w:lvlText w:val="%8"/>
      <w:lvlJc w:val="left"/>
      <w:pPr>
        <w:ind w:left="540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lvl w:ilvl="8" w:tplc="E632A412">
      <w:start w:val="1"/>
      <w:numFmt w:val="lowerRoman"/>
      <w:lvlText w:val="%9"/>
      <w:lvlJc w:val="left"/>
      <w:pPr>
        <w:ind w:left="6120"/>
      </w:pPr>
      <w:rPr>
        <w:rFonts w:ascii="Times New Roman" w:eastAsia="Times New Roman" w:hAnsi="Times New Roman" w:cs="Times New Roman"/>
        <w:b w:val="0"/>
        <w:i/>
        <w:iCs/>
        <w:strike w:val="0"/>
        <w:dstrike w:val="0"/>
        <w:color w:val="2F5496"/>
        <w:sz w:val="22"/>
        <w:szCs w:val="22"/>
        <w:u w:val="none" w:color="000000"/>
        <w:bdr w:val="none" w:sz="0" w:space="0" w:color="auto"/>
        <w:shd w:val="clear" w:color="auto" w:fill="auto"/>
        <w:vertAlign w:val="baseline"/>
      </w:rPr>
    </w:lvl>
  </w:abstractNum>
  <w:abstractNum w:abstractNumId="11">
    <w:nsid w:val="71E1114A"/>
    <w:multiLevelType w:val="hybridMultilevel"/>
    <w:tmpl w:val="5F9C62EC"/>
    <w:lvl w:ilvl="0" w:tplc="1B8E57CA">
      <w:start w:val="1"/>
      <w:numFmt w:val="bullet"/>
      <w:lvlText w:val="-"/>
      <w:lvlJc w:val="left"/>
      <w:pPr>
        <w:ind w:left="345" w:hanging="360"/>
      </w:pPr>
      <w:rPr>
        <w:rFonts w:ascii="Times New Roman" w:eastAsia="Times New Roman" w:hAnsi="Times New Roman" w:cs="Times New Roman" w:hint="default"/>
      </w:rPr>
    </w:lvl>
    <w:lvl w:ilvl="1" w:tplc="04250003" w:tentative="1">
      <w:start w:val="1"/>
      <w:numFmt w:val="bullet"/>
      <w:lvlText w:val="o"/>
      <w:lvlJc w:val="left"/>
      <w:pPr>
        <w:ind w:left="1065" w:hanging="360"/>
      </w:pPr>
      <w:rPr>
        <w:rFonts w:ascii="Courier New" w:hAnsi="Courier New" w:cs="Courier New" w:hint="default"/>
      </w:rPr>
    </w:lvl>
    <w:lvl w:ilvl="2" w:tplc="04250005" w:tentative="1">
      <w:start w:val="1"/>
      <w:numFmt w:val="bullet"/>
      <w:lvlText w:val=""/>
      <w:lvlJc w:val="left"/>
      <w:pPr>
        <w:ind w:left="1785" w:hanging="360"/>
      </w:pPr>
      <w:rPr>
        <w:rFonts w:ascii="Wingdings" w:hAnsi="Wingdings" w:hint="default"/>
      </w:rPr>
    </w:lvl>
    <w:lvl w:ilvl="3" w:tplc="04250001" w:tentative="1">
      <w:start w:val="1"/>
      <w:numFmt w:val="bullet"/>
      <w:lvlText w:val=""/>
      <w:lvlJc w:val="left"/>
      <w:pPr>
        <w:ind w:left="2505" w:hanging="360"/>
      </w:pPr>
      <w:rPr>
        <w:rFonts w:ascii="Symbol" w:hAnsi="Symbol" w:hint="default"/>
      </w:rPr>
    </w:lvl>
    <w:lvl w:ilvl="4" w:tplc="04250003" w:tentative="1">
      <w:start w:val="1"/>
      <w:numFmt w:val="bullet"/>
      <w:lvlText w:val="o"/>
      <w:lvlJc w:val="left"/>
      <w:pPr>
        <w:ind w:left="3225" w:hanging="360"/>
      </w:pPr>
      <w:rPr>
        <w:rFonts w:ascii="Courier New" w:hAnsi="Courier New" w:cs="Courier New" w:hint="default"/>
      </w:rPr>
    </w:lvl>
    <w:lvl w:ilvl="5" w:tplc="04250005" w:tentative="1">
      <w:start w:val="1"/>
      <w:numFmt w:val="bullet"/>
      <w:lvlText w:val=""/>
      <w:lvlJc w:val="left"/>
      <w:pPr>
        <w:ind w:left="3945" w:hanging="360"/>
      </w:pPr>
      <w:rPr>
        <w:rFonts w:ascii="Wingdings" w:hAnsi="Wingdings" w:hint="default"/>
      </w:rPr>
    </w:lvl>
    <w:lvl w:ilvl="6" w:tplc="04250001" w:tentative="1">
      <w:start w:val="1"/>
      <w:numFmt w:val="bullet"/>
      <w:lvlText w:val=""/>
      <w:lvlJc w:val="left"/>
      <w:pPr>
        <w:ind w:left="4665" w:hanging="360"/>
      </w:pPr>
      <w:rPr>
        <w:rFonts w:ascii="Symbol" w:hAnsi="Symbol" w:hint="default"/>
      </w:rPr>
    </w:lvl>
    <w:lvl w:ilvl="7" w:tplc="04250003" w:tentative="1">
      <w:start w:val="1"/>
      <w:numFmt w:val="bullet"/>
      <w:lvlText w:val="o"/>
      <w:lvlJc w:val="left"/>
      <w:pPr>
        <w:ind w:left="5385" w:hanging="360"/>
      </w:pPr>
      <w:rPr>
        <w:rFonts w:ascii="Courier New" w:hAnsi="Courier New" w:cs="Courier New" w:hint="default"/>
      </w:rPr>
    </w:lvl>
    <w:lvl w:ilvl="8" w:tplc="04250005" w:tentative="1">
      <w:start w:val="1"/>
      <w:numFmt w:val="bullet"/>
      <w:lvlText w:val=""/>
      <w:lvlJc w:val="left"/>
      <w:pPr>
        <w:ind w:left="6105" w:hanging="360"/>
      </w:pPr>
      <w:rPr>
        <w:rFonts w:ascii="Wingdings" w:hAnsi="Wingdings" w:hint="default"/>
      </w:rPr>
    </w:lvl>
  </w:abstractNum>
  <w:abstractNum w:abstractNumId="12">
    <w:nsid w:val="77AB2A41"/>
    <w:multiLevelType w:val="hybridMultilevel"/>
    <w:tmpl w:val="1A20B078"/>
    <w:lvl w:ilvl="0" w:tplc="1A7C48EC">
      <w:start w:val="9"/>
      <w:numFmt w:val="decimal"/>
      <w:lvlText w:val="%1."/>
      <w:lvlJc w:val="left"/>
      <w:pPr>
        <w:ind w:left="581" w:hanging="360"/>
      </w:pPr>
      <w:rPr>
        <w:rFonts w:hint="default"/>
        <w:i/>
        <w:color w:val="2F5496"/>
        <w:sz w:val="22"/>
      </w:rPr>
    </w:lvl>
    <w:lvl w:ilvl="1" w:tplc="04250019" w:tentative="1">
      <w:start w:val="1"/>
      <w:numFmt w:val="lowerLetter"/>
      <w:lvlText w:val="%2."/>
      <w:lvlJc w:val="left"/>
      <w:pPr>
        <w:ind w:left="1301" w:hanging="360"/>
      </w:pPr>
    </w:lvl>
    <w:lvl w:ilvl="2" w:tplc="0425001B" w:tentative="1">
      <w:start w:val="1"/>
      <w:numFmt w:val="lowerRoman"/>
      <w:lvlText w:val="%3."/>
      <w:lvlJc w:val="right"/>
      <w:pPr>
        <w:ind w:left="2021" w:hanging="180"/>
      </w:pPr>
    </w:lvl>
    <w:lvl w:ilvl="3" w:tplc="0425000F" w:tentative="1">
      <w:start w:val="1"/>
      <w:numFmt w:val="decimal"/>
      <w:lvlText w:val="%4."/>
      <w:lvlJc w:val="left"/>
      <w:pPr>
        <w:ind w:left="2741" w:hanging="360"/>
      </w:pPr>
    </w:lvl>
    <w:lvl w:ilvl="4" w:tplc="04250019" w:tentative="1">
      <w:start w:val="1"/>
      <w:numFmt w:val="lowerLetter"/>
      <w:lvlText w:val="%5."/>
      <w:lvlJc w:val="left"/>
      <w:pPr>
        <w:ind w:left="3461" w:hanging="360"/>
      </w:pPr>
    </w:lvl>
    <w:lvl w:ilvl="5" w:tplc="0425001B" w:tentative="1">
      <w:start w:val="1"/>
      <w:numFmt w:val="lowerRoman"/>
      <w:lvlText w:val="%6."/>
      <w:lvlJc w:val="right"/>
      <w:pPr>
        <w:ind w:left="4181" w:hanging="180"/>
      </w:pPr>
    </w:lvl>
    <w:lvl w:ilvl="6" w:tplc="0425000F" w:tentative="1">
      <w:start w:val="1"/>
      <w:numFmt w:val="decimal"/>
      <w:lvlText w:val="%7."/>
      <w:lvlJc w:val="left"/>
      <w:pPr>
        <w:ind w:left="4901" w:hanging="360"/>
      </w:pPr>
    </w:lvl>
    <w:lvl w:ilvl="7" w:tplc="04250019" w:tentative="1">
      <w:start w:val="1"/>
      <w:numFmt w:val="lowerLetter"/>
      <w:lvlText w:val="%8."/>
      <w:lvlJc w:val="left"/>
      <w:pPr>
        <w:ind w:left="5621" w:hanging="360"/>
      </w:pPr>
    </w:lvl>
    <w:lvl w:ilvl="8" w:tplc="0425001B" w:tentative="1">
      <w:start w:val="1"/>
      <w:numFmt w:val="lowerRoman"/>
      <w:lvlText w:val="%9."/>
      <w:lvlJc w:val="right"/>
      <w:pPr>
        <w:ind w:left="6341" w:hanging="180"/>
      </w:pPr>
    </w:lvl>
  </w:abstractNum>
  <w:abstractNum w:abstractNumId="13">
    <w:nsid w:val="7A060134"/>
    <w:multiLevelType w:val="hybridMultilevel"/>
    <w:tmpl w:val="A92C8A0C"/>
    <w:lvl w:ilvl="0" w:tplc="6480DE16">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4">
    <w:nsid w:val="7E606E3B"/>
    <w:multiLevelType w:val="hybridMultilevel"/>
    <w:tmpl w:val="184A0D06"/>
    <w:lvl w:ilvl="0" w:tplc="EDE860D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2A3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EA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28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8A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E0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A51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291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871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8"/>
  </w:num>
  <w:num w:numId="4">
    <w:abstractNumId w:val="0"/>
  </w:num>
  <w:num w:numId="5">
    <w:abstractNumId w:val="4"/>
  </w:num>
  <w:num w:numId="6">
    <w:abstractNumId w:val="14"/>
  </w:num>
  <w:num w:numId="7">
    <w:abstractNumId w:val="10"/>
  </w:num>
  <w:num w:numId="8">
    <w:abstractNumId w:val="11"/>
  </w:num>
  <w:num w:numId="9">
    <w:abstractNumId w:val="13"/>
  </w:num>
  <w:num w:numId="10">
    <w:abstractNumId w:val="6"/>
  </w:num>
  <w:num w:numId="11">
    <w:abstractNumId w:val="7"/>
  </w:num>
  <w:num w:numId="12">
    <w:abstractNumId w:val="12"/>
  </w:num>
  <w:num w:numId="13">
    <w:abstractNumId w:val="3"/>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54A3D"/>
    <w:rsid w:val="00007448"/>
    <w:rsid w:val="0001435E"/>
    <w:rsid w:val="0003555B"/>
    <w:rsid w:val="00063DAA"/>
    <w:rsid w:val="00094515"/>
    <w:rsid w:val="00111B06"/>
    <w:rsid w:val="001567FB"/>
    <w:rsid w:val="001B4AE6"/>
    <w:rsid w:val="001B56D7"/>
    <w:rsid w:val="001F7500"/>
    <w:rsid w:val="00212891"/>
    <w:rsid w:val="00251BE3"/>
    <w:rsid w:val="00297725"/>
    <w:rsid w:val="002A7996"/>
    <w:rsid w:val="002D7C8A"/>
    <w:rsid w:val="003C7D90"/>
    <w:rsid w:val="003C7E0C"/>
    <w:rsid w:val="004119DE"/>
    <w:rsid w:val="004616DB"/>
    <w:rsid w:val="00485583"/>
    <w:rsid w:val="00507655"/>
    <w:rsid w:val="00530C99"/>
    <w:rsid w:val="005A389C"/>
    <w:rsid w:val="005C6E8B"/>
    <w:rsid w:val="00604AD2"/>
    <w:rsid w:val="00630C2A"/>
    <w:rsid w:val="006318D0"/>
    <w:rsid w:val="00654413"/>
    <w:rsid w:val="00696483"/>
    <w:rsid w:val="006A272A"/>
    <w:rsid w:val="006D2293"/>
    <w:rsid w:val="006D30D5"/>
    <w:rsid w:val="006E38ED"/>
    <w:rsid w:val="00702029"/>
    <w:rsid w:val="0070217F"/>
    <w:rsid w:val="00723CC8"/>
    <w:rsid w:val="00741BB2"/>
    <w:rsid w:val="007E1E7A"/>
    <w:rsid w:val="007F30D8"/>
    <w:rsid w:val="00811302"/>
    <w:rsid w:val="008130F5"/>
    <w:rsid w:val="00823B55"/>
    <w:rsid w:val="00840629"/>
    <w:rsid w:val="00854A3D"/>
    <w:rsid w:val="008709C6"/>
    <w:rsid w:val="00963E6A"/>
    <w:rsid w:val="009800E2"/>
    <w:rsid w:val="0098614E"/>
    <w:rsid w:val="009974EB"/>
    <w:rsid w:val="00A247E3"/>
    <w:rsid w:val="00A4261B"/>
    <w:rsid w:val="00A6778F"/>
    <w:rsid w:val="00AA63B2"/>
    <w:rsid w:val="00AC6CB8"/>
    <w:rsid w:val="00B17397"/>
    <w:rsid w:val="00B317CE"/>
    <w:rsid w:val="00B4751D"/>
    <w:rsid w:val="00B60573"/>
    <w:rsid w:val="00B977BE"/>
    <w:rsid w:val="00BE25E8"/>
    <w:rsid w:val="00BF0F04"/>
    <w:rsid w:val="00C05F3C"/>
    <w:rsid w:val="00C368BD"/>
    <w:rsid w:val="00C4722B"/>
    <w:rsid w:val="00C5191B"/>
    <w:rsid w:val="00C83D58"/>
    <w:rsid w:val="00CD3B69"/>
    <w:rsid w:val="00CD3EDE"/>
    <w:rsid w:val="00CD6375"/>
    <w:rsid w:val="00D268B3"/>
    <w:rsid w:val="00D3774D"/>
    <w:rsid w:val="00D56309"/>
    <w:rsid w:val="00DD1829"/>
    <w:rsid w:val="00DE4BB3"/>
    <w:rsid w:val="00E0618F"/>
    <w:rsid w:val="00E34CA7"/>
    <w:rsid w:val="00E54BC6"/>
    <w:rsid w:val="00ED51F7"/>
    <w:rsid w:val="00EE3DC1"/>
    <w:rsid w:val="00EF787C"/>
    <w:rsid w:val="00F3059A"/>
    <w:rsid w:val="00F336C6"/>
    <w:rsid w:val="00FC2955"/>
    <w:rsid w:val="00FC7213"/>
    <w:rsid w:val="00FD7A0C"/>
    <w:rsid w:val="00FE662B"/>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DC1"/>
    <w:pPr>
      <w:spacing w:after="148" w:line="248"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B69"/>
    <w:pPr>
      <w:spacing w:after="0" w:line="240" w:lineRule="auto"/>
      <w:ind w:left="10" w:right="2" w:hanging="10"/>
      <w:jc w:val="both"/>
    </w:pPr>
    <w:rPr>
      <w:rFonts w:ascii="Times New Roman" w:eastAsia="Times New Roman" w:hAnsi="Times New Roman" w:cs="Times New Roman"/>
      <w:color w:val="000000"/>
      <w:sz w:val="24"/>
    </w:rPr>
  </w:style>
  <w:style w:type="paragraph" w:styleId="ListParagraph">
    <w:name w:val="List Paragraph"/>
    <w:basedOn w:val="Normal"/>
    <w:uiPriority w:val="34"/>
    <w:qFormat/>
    <w:rsid w:val="00A6778F"/>
    <w:pPr>
      <w:ind w:left="720"/>
      <w:contextualSpacing/>
    </w:pPr>
  </w:style>
  <w:style w:type="paragraph" w:styleId="Header">
    <w:name w:val="header"/>
    <w:basedOn w:val="Normal"/>
    <w:link w:val="HeaderChar"/>
    <w:uiPriority w:val="99"/>
    <w:unhideWhenUsed/>
    <w:rsid w:val="003C7E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E0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C7E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E0C"/>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715859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18883</Characters>
  <Application>Microsoft Office Word</Application>
  <DocSecurity>0</DocSecurity>
  <Lines>157</Lines>
  <Paragraphs>44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c:creator>
  <cp:lastModifiedBy>Pille</cp:lastModifiedBy>
  <cp:revision>2</cp:revision>
  <dcterms:created xsi:type="dcterms:W3CDTF">2018-12-27T17:03:00Z</dcterms:created>
  <dcterms:modified xsi:type="dcterms:W3CDTF">2018-12-27T17:03:00Z</dcterms:modified>
</cp:coreProperties>
</file>